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891" w:rsidRDefault="00435891" w:rsidP="009B25DF">
      <w:pPr>
        <w:spacing w:after="0" w:line="240" w:lineRule="auto"/>
        <w:rPr>
          <w:rFonts w:ascii="Times New Roman" w:eastAsia="Times New Roman" w:hAnsi="Times New Roman" w:cs="Times New Roman"/>
          <w:noProof/>
          <w:sz w:val="24"/>
          <w:szCs w:val="24"/>
        </w:rPr>
      </w:pPr>
    </w:p>
    <w:p w:rsidR="00435891" w:rsidRDefault="00435891" w:rsidP="009B25DF">
      <w:pPr>
        <w:spacing w:after="0" w:line="240" w:lineRule="auto"/>
        <w:rPr>
          <w:rFonts w:ascii="Times New Roman" w:eastAsia="Times New Roman" w:hAnsi="Times New Roman" w:cs="Times New Roman"/>
          <w:noProof/>
          <w:sz w:val="24"/>
          <w:szCs w:val="24"/>
        </w:rPr>
      </w:pPr>
    </w:p>
    <w:p w:rsidR="00E534EB" w:rsidRDefault="00E534EB" w:rsidP="009B25DF">
      <w:pPr>
        <w:spacing w:after="0" w:line="240" w:lineRule="auto"/>
        <w:rPr>
          <w:rFonts w:ascii="Times New Roman" w:eastAsia="Times New Roman" w:hAnsi="Times New Roman" w:cs="Times New Roman"/>
          <w:noProof/>
          <w:sz w:val="24"/>
          <w:szCs w:val="24"/>
        </w:rPr>
      </w:pPr>
    </w:p>
    <w:p w:rsidR="00E534EB" w:rsidRDefault="00E534EB" w:rsidP="009B25DF">
      <w:pPr>
        <w:spacing w:after="0" w:line="240" w:lineRule="auto"/>
        <w:rPr>
          <w:rFonts w:ascii="Times New Roman" w:eastAsia="Times New Roman" w:hAnsi="Times New Roman" w:cs="Times New Roman"/>
          <w:noProof/>
          <w:sz w:val="24"/>
          <w:szCs w:val="24"/>
        </w:rPr>
      </w:pPr>
    </w:p>
    <w:bookmarkStart w:id="0" w:name="_MON_1131518614"/>
    <w:bookmarkEnd w:id="0"/>
    <w:p w:rsidR="00E534EB" w:rsidRDefault="00FD4A58" w:rsidP="00E534EB">
      <w:pPr>
        <w:spacing w:after="0" w:line="240" w:lineRule="auto"/>
        <w:jc w:val="center"/>
        <w:rPr>
          <w:rFonts w:ascii="Times New Roman" w:eastAsia="Times New Roman" w:hAnsi="Times New Roman" w:cs="Times New Roman"/>
          <w:noProof/>
          <w:sz w:val="24"/>
          <w:szCs w:val="24"/>
        </w:rPr>
      </w:pPr>
      <w:r>
        <w:rPr>
          <w:rFonts w:ascii="Comic Sans MS" w:hAnsi="Comic Sans MS"/>
        </w:rPr>
        <w:object w:dxaOrig="1021" w:dyaOrig="1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32pt" o:ole="" fillcolor="window">
            <v:imagedata r:id="rId7" o:title=""/>
          </v:shape>
          <o:OLEObject Type="Embed" ProgID="Word.Picture.8" ShapeID="_x0000_i1025" DrawAspect="Content" ObjectID="_1790422982" r:id="rId8"/>
        </w:object>
      </w:r>
    </w:p>
    <w:p w:rsidR="00E534EB" w:rsidRDefault="00E534EB" w:rsidP="009B25DF">
      <w:pPr>
        <w:spacing w:after="0" w:line="240" w:lineRule="auto"/>
        <w:rPr>
          <w:rFonts w:ascii="Times New Roman" w:eastAsia="Times New Roman" w:hAnsi="Times New Roman" w:cs="Times New Roman"/>
          <w:noProof/>
          <w:sz w:val="24"/>
          <w:szCs w:val="24"/>
        </w:rPr>
      </w:pPr>
    </w:p>
    <w:p w:rsidR="00E534EB" w:rsidRDefault="00E534EB" w:rsidP="009B25DF">
      <w:pPr>
        <w:spacing w:after="0" w:line="240" w:lineRule="auto"/>
        <w:rPr>
          <w:rFonts w:ascii="Times New Roman" w:eastAsia="Times New Roman" w:hAnsi="Times New Roman" w:cs="Times New Roman"/>
          <w:noProof/>
          <w:sz w:val="24"/>
          <w:szCs w:val="24"/>
        </w:rPr>
      </w:pPr>
    </w:p>
    <w:p w:rsidR="00E534EB" w:rsidRDefault="00E534EB" w:rsidP="009B25DF">
      <w:pPr>
        <w:spacing w:after="0" w:line="240" w:lineRule="auto"/>
        <w:rPr>
          <w:rFonts w:ascii="Times New Roman" w:eastAsia="Times New Roman" w:hAnsi="Times New Roman" w:cs="Times New Roman"/>
          <w:noProof/>
          <w:sz w:val="24"/>
          <w:szCs w:val="24"/>
        </w:rPr>
      </w:pPr>
    </w:p>
    <w:p w:rsidR="00E534EB" w:rsidRDefault="00E534EB" w:rsidP="009B25DF">
      <w:pPr>
        <w:spacing w:after="0" w:line="240" w:lineRule="auto"/>
        <w:rPr>
          <w:rFonts w:ascii="Times New Roman" w:eastAsia="Times New Roman" w:hAnsi="Times New Roman" w:cs="Times New Roman"/>
          <w:noProof/>
          <w:sz w:val="24"/>
          <w:szCs w:val="24"/>
        </w:rPr>
      </w:pPr>
    </w:p>
    <w:p w:rsidR="00FD2B8E" w:rsidRDefault="00FD2B8E" w:rsidP="00E534EB">
      <w:pPr>
        <w:pBdr>
          <w:top w:val="single" w:sz="4" w:space="1" w:color="auto"/>
          <w:left w:val="single" w:sz="4" w:space="4" w:color="auto"/>
          <w:bottom w:val="single" w:sz="4" w:space="1" w:color="auto"/>
          <w:right w:val="single" w:sz="4" w:space="4" w:color="auto"/>
        </w:pBdr>
        <w:spacing w:after="0" w:line="240" w:lineRule="auto"/>
        <w:jc w:val="center"/>
        <w:rPr>
          <w:rFonts w:ascii="Comic Sans MS" w:eastAsia="Times New Roman" w:hAnsi="Comic Sans MS" w:cs="Times New Roman"/>
          <w:b/>
          <w:noProof/>
          <w:sz w:val="32"/>
          <w:szCs w:val="32"/>
        </w:rPr>
      </w:pPr>
    </w:p>
    <w:p w:rsidR="00E534EB" w:rsidRDefault="004A3860" w:rsidP="00E534EB">
      <w:pPr>
        <w:pBdr>
          <w:top w:val="single" w:sz="4" w:space="1" w:color="auto"/>
          <w:left w:val="single" w:sz="4" w:space="4" w:color="auto"/>
          <w:bottom w:val="single" w:sz="4" w:space="1" w:color="auto"/>
          <w:right w:val="single" w:sz="4" w:space="4" w:color="auto"/>
        </w:pBdr>
        <w:spacing w:after="0" w:line="240" w:lineRule="auto"/>
        <w:jc w:val="center"/>
        <w:rPr>
          <w:rFonts w:ascii="Comic Sans MS" w:eastAsia="Times New Roman" w:hAnsi="Comic Sans MS" w:cs="Times New Roman"/>
          <w:b/>
          <w:noProof/>
          <w:sz w:val="32"/>
          <w:szCs w:val="32"/>
        </w:rPr>
      </w:pPr>
      <w:r>
        <w:rPr>
          <w:rFonts w:ascii="Comic Sans MS" w:eastAsia="Times New Roman" w:hAnsi="Comic Sans MS" w:cs="Times New Roman"/>
          <w:b/>
          <w:noProof/>
          <w:sz w:val="32"/>
          <w:szCs w:val="32"/>
        </w:rPr>
        <w:t>VENTE</w:t>
      </w:r>
    </w:p>
    <w:p w:rsidR="004A3860" w:rsidRPr="00E534EB" w:rsidRDefault="004A3860" w:rsidP="00E534EB">
      <w:pPr>
        <w:pBdr>
          <w:top w:val="single" w:sz="4" w:space="1" w:color="auto"/>
          <w:left w:val="single" w:sz="4" w:space="4" w:color="auto"/>
          <w:bottom w:val="single" w:sz="4" w:space="1" w:color="auto"/>
          <w:right w:val="single" w:sz="4" w:space="4" w:color="auto"/>
        </w:pBdr>
        <w:spacing w:after="0" w:line="240" w:lineRule="auto"/>
        <w:jc w:val="center"/>
        <w:rPr>
          <w:rFonts w:ascii="Comic Sans MS" w:eastAsia="Times New Roman" w:hAnsi="Comic Sans MS" w:cs="Times New Roman"/>
          <w:b/>
          <w:noProof/>
          <w:sz w:val="32"/>
          <w:szCs w:val="32"/>
        </w:rPr>
      </w:pPr>
    </w:p>
    <w:p w:rsidR="00E534EB" w:rsidRPr="00E534EB" w:rsidRDefault="00E534EB" w:rsidP="00E534EB">
      <w:pPr>
        <w:pBdr>
          <w:top w:val="single" w:sz="4" w:space="1" w:color="auto"/>
          <w:left w:val="single" w:sz="4" w:space="4" w:color="auto"/>
          <w:bottom w:val="single" w:sz="4" w:space="1" w:color="auto"/>
          <w:right w:val="single" w:sz="4" w:space="4" w:color="auto"/>
        </w:pBdr>
        <w:spacing w:after="0" w:line="240" w:lineRule="auto"/>
        <w:jc w:val="center"/>
        <w:rPr>
          <w:rFonts w:ascii="Comic Sans MS" w:eastAsia="Times New Roman" w:hAnsi="Comic Sans MS" w:cs="Times New Roman"/>
          <w:b/>
          <w:noProof/>
          <w:sz w:val="32"/>
          <w:szCs w:val="32"/>
        </w:rPr>
      </w:pPr>
      <w:r w:rsidRPr="00E534EB">
        <w:rPr>
          <w:rFonts w:ascii="Comic Sans MS" w:eastAsia="Times New Roman" w:hAnsi="Comic Sans MS" w:cs="Times New Roman"/>
          <w:b/>
          <w:noProof/>
          <w:sz w:val="32"/>
          <w:szCs w:val="32"/>
        </w:rPr>
        <w:t>LOCAL BRUT DE DECOFFRAGE HORS D’EAU ET HORS D’AIR ET 5 PLACES DE STATIONNEMENT</w:t>
      </w:r>
    </w:p>
    <w:p w:rsidR="00E534EB" w:rsidRPr="00E534EB" w:rsidRDefault="00E534EB" w:rsidP="00E534EB">
      <w:pPr>
        <w:pBdr>
          <w:top w:val="single" w:sz="4" w:space="1" w:color="auto"/>
          <w:left w:val="single" w:sz="4" w:space="4" w:color="auto"/>
          <w:bottom w:val="single" w:sz="4" w:space="1" w:color="auto"/>
          <w:right w:val="single" w:sz="4" w:space="4" w:color="auto"/>
        </w:pBdr>
        <w:spacing w:after="0" w:line="240" w:lineRule="auto"/>
        <w:jc w:val="center"/>
        <w:rPr>
          <w:rFonts w:ascii="Comic Sans MS" w:eastAsia="Times New Roman" w:hAnsi="Comic Sans MS" w:cs="Times New Roman"/>
          <w:b/>
          <w:noProof/>
          <w:sz w:val="32"/>
          <w:szCs w:val="32"/>
        </w:rPr>
      </w:pPr>
    </w:p>
    <w:p w:rsidR="00E534EB" w:rsidRPr="00E534EB" w:rsidRDefault="00E534EB" w:rsidP="00E534EB">
      <w:pPr>
        <w:pBdr>
          <w:top w:val="single" w:sz="4" w:space="1" w:color="auto"/>
          <w:left w:val="single" w:sz="4" w:space="4" w:color="auto"/>
          <w:bottom w:val="single" w:sz="4" w:space="1" w:color="auto"/>
          <w:right w:val="single" w:sz="4" w:space="4" w:color="auto"/>
        </w:pBdr>
        <w:spacing w:after="0" w:line="240" w:lineRule="auto"/>
        <w:jc w:val="center"/>
        <w:rPr>
          <w:rFonts w:ascii="Comic Sans MS" w:eastAsia="Times New Roman" w:hAnsi="Comic Sans MS" w:cs="Times New Roman"/>
          <w:b/>
          <w:noProof/>
          <w:sz w:val="32"/>
          <w:szCs w:val="32"/>
        </w:rPr>
      </w:pPr>
      <w:r w:rsidRPr="00E534EB">
        <w:rPr>
          <w:rFonts w:ascii="Comic Sans MS" w:eastAsia="Times New Roman" w:hAnsi="Comic Sans MS" w:cs="Times New Roman"/>
          <w:b/>
          <w:noProof/>
          <w:sz w:val="32"/>
          <w:szCs w:val="32"/>
        </w:rPr>
        <w:t>Immeuble en copropriété</w:t>
      </w:r>
      <w:r w:rsidR="008C16D9">
        <w:rPr>
          <w:rFonts w:ascii="Comic Sans MS" w:eastAsia="Times New Roman" w:hAnsi="Comic Sans MS" w:cs="Times New Roman"/>
          <w:b/>
          <w:noProof/>
          <w:sz w:val="32"/>
          <w:szCs w:val="32"/>
        </w:rPr>
        <w:t xml:space="preserve"> – Carré Estérel</w:t>
      </w:r>
    </w:p>
    <w:p w:rsidR="00E534EB" w:rsidRPr="00E534EB" w:rsidRDefault="00E534EB" w:rsidP="00E534EB">
      <w:pPr>
        <w:pBdr>
          <w:top w:val="single" w:sz="4" w:space="1" w:color="auto"/>
          <w:left w:val="single" w:sz="4" w:space="4" w:color="auto"/>
          <w:bottom w:val="single" w:sz="4" w:space="1" w:color="auto"/>
          <w:right w:val="single" w:sz="4" w:space="4" w:color="auto"/>
        </w:pBdr>
        <w:spacing w:after="0" w:line="240" w:lineRule="auto"/>
        <w:jc w:val="center"/>
        <w:rPr>
          <w:rFonts w:ascii="Comic Sans MS" w:eastAsia="Times New Roman" w:hAnsi="Comic Sans MS" w:cs="Times New Roman"/>
          <w:b/>
          <w:noProof/>
          <w:sz w:val="32"/>
          <w:szCs w:val="32"/>
        </w:rPr>
      </w:pPr>
      <w:r w:rsidRPr="00E534EB">
        <w:rPr>
          <w:rFonts w:ascii="Comic Sans MS" w:eastAsia="Times New Roman" w:hAnsi="Comic Sans MS" w:cs="Times New Roman"/>
          <w:b/>
          <w:noProof/>
          <w:sz w:val="32"/>
          <w:szCs w:val="32"/>
        </w:rPr>
        <w:t>Local de 84 m² + 5 places de parking numérotées</w:t>
      </w:r>
    </w:p>
    <w:p w:rsidR="00E534EB" w:rsidRPr="00E534EB" w:rsidRDefault="00E534EB" w:rsidP="00E534EB">
      <w:pPr>
        <w:pBdr>
          <w:top w:val="single" w:sz="4" w:space="1" w:color="auto"/>
          <w:left w:val="single" w:sz="4" w:space="4" w:color="auto"/>
          <w:bottom w:val="single" w:sz="4" w:space="1" w:color="auto"/>
          <w:right w:val="single" w:sz="4" w:space="4" w:color="auto"/>
        </w:pBdr>
        <w:spacing w:after="0" w:line="240" w:lineRule="auto"/>
        <w:jc w:val="center"/>
        <w:rPr>
          <w:rFonts w:ascii="Comic Sans MS" w:eastAsia="Times New Roman" w:hAnsi="Comic Sans MS" w:cs="Times New Roman"/>
          <w:b/>
          <w:noProof/>
          <w:sz w:val="32"/>
          <w:szCs w:val="32"/>
        </w:rPr>
      </w:pPr>
      <w:r w:rsidRPr="00E534EB">
        <w:rPr>
          <w:rFonts w:ascii="Comic Sans MS" w:eastAsia="Times New Roman" w:hAnsi="Comic Sans MS" w:cs="Times New Roman"/>
          <w:b/>
          <w:noProof/>
          <w:sz w:val="32"/>
          <w:szCs w:val="32"/>
        </w:rPr>
        <w:t>181 rue Masquefa – ZAC du Capitou</w:t>
      </w:r>
    </w:p>
    <w:p w:rsidR="00E534EB" w:rsidRDefault="00E534EB" w:rsidP="00E534E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noProof/>
          <w:sz w:val="24"/>
          <w:szCs w:val="24"/>
        </w:rPr>
      </w:pPr>
    </w:p>
    <w:p w:rsidR="00E534EB" w:rsidRDefault="00E534EB" w:rsidP="009B25DF">
      <w:pPr>
        <w:spacing w:after="0" w:line="240" w:lineRule="auto"/>
        <w:rPr>
          <w:rFonts w:ascii="Times New Roman" w:eastAsia="Times New Roman" w:hAnsi="Times New Roman" w:cs="Times New Roman"/>
          <w:noProof/>
          <w:sz w:val="24"/>
          <w:szCs w:val="24"/>
        </w:rPr>
      </w:pPr>
    </w:p>
    <w:p w:rsidR="008C16D9" w:rsidRDefault="008C16D9" w:rsidP="009B25DF">
      <w:pPr>
        <w:spacing w:after="0" w:line="240" w:lineRule="auto"/>
        <w:rPr>
          <w:rFonts w:ascii="Times New Roman" w:eastAsia="Times New Roman" w:hAnsi="Times New Roman" w:cs="Times New Roman"/>
          <w:noProof/>
          <w:sz w:val="24"/>
          <w:szCs w:val="24"/>
        </w:rPr>
      </w:pPr>
    </w:p>
    <w:p w:rsidR="00E534EB" w:rsidRDefault="00E534EB" w:rsidP="009B25DF">
      <w:pPr>
        <w:spacing w:after="0" w:line="240" w:lineRule="auto"/>
        <w:rPr>
          <w:rFonts w:ascii="Times New Roman" w:eastAsia="Times New Roman" w:hAnsi="Times New Roman" w:cs="Times New Roman"/>
          <w:noProof/>
          <w:sz w:val="24"/>
          <w:szCs w:val="24"/>
        </w:rPr>
      </w:pPr>
    </w:p>
    <w:p w:rsidR="00E534EB" w:rsidRPr="00B378EF" w:rsidRDefault="00E534EB" w:rsidP="00E534EB">
      <w:pPr>
        <w:pBdr>
          <w:top w:val="single" w:sz="4" w:space="1" w:color="auto"/>
          <w:left w:val="single" w:sz="4" w:space="4" w:color="auto"/>
          <w:bottom w:val="single" w:sz="4" w:space="1" w:color="auto"/>
          <w:right w:val="single" w:sz="4" w:space="13" w:color="auto"/>
        </w:pBdr>
        <w:shd w:val="pct20" w:color="auto" w:fill="FFFFFF"/>
        <w:spacing w:after="0" w:line="240" w:lineRule="auto"/>
        <w:rPr>
          <w:rFonts w:ascii="Comic Sans MS" w:eastAsia="Times New Roman" w:hAnsi="Comic Sans MS" w:cs="Times New Roman"/>
          <w:b/>
          <w:bCs/>
          <w:sz w:val="32"/>
          <w:szCs w:val="40"/>
        </w:rPr>
      </w:pPr>
    </w:p>
    <w:p w:rsidR="00E534EB" w:rsidRDefault="00E534EB" w:rsidP="00E534EB">
      <w:pPr>
        <w:pBdr>
          <w:top w:val="single" w:sz="4" w:space="1" w:color="auto"/>
          <w:left w:val="single" w:sz="4" w:space="4" w:color="auto"/>
          <w:bottom w:val="single" w:sz="4" w:space="0" w:color="auto"/>
          <w:right w:val="single" w:sz="4" w:space="11" w:color="auto"/>
        </w:pBdr>
        <w:spacing w:after="0" w:line="240" w:lineRule="auto"/>
        <w:jc w:val="both"/>
        <w:rPr>
          <w:rFonts w:ascii="Comic Sans MS" w:eastAsia="Times New Roman" w:hAnsi="Comic Sans MS" w:cs="Times New Roman"/>
          <w:szCs w:val="24"/>
          <w:u w:val="single"/>
        </w:rPr>
      </w:pPr>
    </w:p>
    <w:p w:rsidR="00E534EB" w:rsidRDefault="00E534EB" w:rsidP="00E534EB">
      <w:pPr>
        <w:pBdr>
          <w:top w:val="single" w:sz="4" w:space="1" w:color="auto"/>
          <w:left w:val="single" w:sz="4" w:space="4" w:color="auto"/>
          <w:bottom w:val="single" w:sz="4" w:space="0" w:color="auto"/>
          <w:right w:val="single" w:sz="4" w:space="11" w:color="auto"/>
        </w:pBdr>
        <w:spacing w:after="0" w:line="240" w:lineRule="auto"/>
        <w:jc w:val="both"/>
        <w:rPr>
          <w:rFonts w:ascii="Comic Sans MS" w:eastAsia="Times New Roman" w:hAnsi="Comic Sans MS" w:cs="Times New Roman"/>
          <w:szCs w:val="24"/>
        </w:rPr>
      </w:pPr>
      <w:r w:rsidRPr="009B25DF">
        <w:rPr>
          <w:rFonts w:ascii="Comic Sans MS" w:eastAsia="Times New Roman" w:hAnsi="Comic Sans MS" w:cs="Times New Roman"/>
          <w:szCs w:val="24"/>
          <w:u w:val="single"/>
        </w:rPr>
        <w:t xml:space="preserve">Statut </w:t>
      </w:r>
      <w:r>
        <w:rPr>
          <w:rFonts w:ascii="Comic Sans MS" w:eastAsia="Times New Roman" w:hAnsi="Comic Sans MS" w:cs="Times New Roman"/>
          <w:szCs w:val="24"/>
          <w:u w:val="single"/>
        </w:rPr>
        <w:t>du local communal</w:t>
      </w:r>
      <w:r w:rsidRPr="009B25DF">
        <w:rPr>
          <w:rFonts w:ascii="Comic Sans MS" w:eastAsia="Times New Roman" w:hAnsi="Comic Sans MS" w:cs="Times New Roman"/>
          <w:szCs w:val="24"/>
        </w:rPr>
        <w:t xml:space="preserve"> : </w:t>
      </w:r>
      <w:r>
        <w:rPr>
          <w:rFonts w:ascii="Comic Sans MS" w:eastAsia="Times New Roman" w:hAnsi="Comic Sans MS" w:cs="Times New Roman"/>
          <w:b/>
          <w:bCs/>
          <w:szCs w:val="24"/>
        </w:rPr>
        <w:t>Libre de toute occupation – brut de décoffrage hors d’eau et hors d’air</w:t>
      </w:r>
    </w:p>
    <w:p w:rsidR="00E534EB" w:rsidRPr="009B25DF" w:rsidRDefault="00E534EB" w:rsidP="00E534EB">
      <w:pPr>
        <w:pBdr>
          <w:top w:val="single" w:sz="4" w:space="1" w:color="auto"/>
          <w:left w:val="single" w:sz="4" w:space="4" w:color="auto"/>
          <w:bottom w:val="single" w:sz="4" w:space="0" w:color="auto"/>
          <w:right w:val="single" w:sz="4" w:space="11" w:color="auto"/>
        </w:pBdr>
        <w:spacing w:after="0" w:line="240" w:lineRule="auto"/>
        <w:jc w:val="both"/>
        <w:rPr>
          <w:rFonts w:ascii="Comic Sans MS" w:eastAsia="Times New Roman" w:hAnsi="Comic Sans MS" w:cs="Times New Roman"/>
          <w:szCs w:val="24"/>
        </w:rPr>
      </w:pPr>
      <w:r w:rsidRPr="0060309D">
        <w:rPr>
          <w:rFonts w:ascii="Comic Sans MS" w:eastAsia="Times New Roman" w:hAnsi="Comic Sans MS" w:cs="Times New Roman"/>
          <w:szCs w:val="24"/>
          <w:u w:val="single"/>
        </w:rPr>
        <w:t>Identification</w:t>
      </w:r>
      <w:r>
        <w:rPr>
          <w:rFonts w:ascii="Comic Sans MS" w:eastAsia="Times New Roman" w:hAnsi="Comic Sans MS" w:cs="Times New Roman"/>
          <w:szCs w:val="24"/>
        </w:rPr>
        <w:t> :</w:t>
      </w:r>
      <w:r w:rsidRPr="0060309D">
        <w:rPr>
          <w:rFonts w:ascii="Comic Sans MS" w:eastAsia="Times New Roman" w:hAnsi="Comic Sans MS" w:cs="Times New Roman"/>
          <w:b/>
          <w:szCs w:val="24"/>
        </w:rPr>
        <w:t xml:space="preserve"> local</w:t>
      </w:r>
      <w:r>
        <w:rPr>
          <w:rFonts w:ascii="Comic Sans MS" w:eastAsia="Times New Roman" w:hAnsi="Comic Sans MS" w:cs="Times New Roman"/>
          <w:szCs w:val="24"/>
        </w:rPr>
        <w:t> :</w:t>
      </w:r>
      <w:r w:rsidRPr="009B25DF">
        <w:rPr>
          <w:rFonts w:ascii="Comic Sans MS" w:eastAsia="Times New Roman" w:hAnsi="Comic Sans MS" w:cs="Times New Roman"/>
          <w:szCs w:val="24"/>
        </w:rPr>
        <w:t xml:space="preserve"> </w:t>
      </w:r>
      <w:r w:rsidRPr="00F23388">
        <w:rPr>
          <w:rFonts w:ascii="Comic Sans MS" w:eastAsia="Times New Roman" w:hAnsi="Comic Sans MS" w:cs="Times New Roman"/>
          <w:b/>
          <w:szCs w:val="24"/>
        </w:rPr>
        <w:t xml:space="preserve">Lot 58 – 5 places de stationnement : lots 87 à 91 de la copropriété CARRE ESTEREL </w:t>
      </w:r>
      <w:r>
        <w:rPr>
          <w:rFonts w:ascii="Comic Sans MS" w:eastAsia="Times New Roman" w:hAnsi="Comic Sans MS" w:cs="Times New Roman"/>
          <w:b/>
          <w:szCs w:val="24"/>
        </w:rPr>
        <w:t>– AI n° 533 et n° 537</w:t>
      </w:r>
    </w:p>
    <w:p w:rsidR="00E534EB" w:rsidRPr="00411C3D" w:rsidRDefault="00E534EB" w:rsidP="00E534EB">
      <w:pPr>
        <w:pBdr>
          <w:top w:val="single" w:sz="4" w:space="1" w:color="auto"/>
          <w:left w:val="single" w:sz="4" w:space="4" w:color="auto"/>
          <w:bottom w:val="single" w:sz="4" w:space="0" w:color="auto"/>
          <w:right w:val="single" w:sz="4" w:space="11" w:color="auto"/>
        </w:pBdr>
        <w:spacing w:after="0" w:line="240" w:lineRule="auto"/>
        <w:jc w:val="both"/>
        <w:rPr>
          <w:rFonts w:ascii="Comic Sans MS" w:eastAsia="Times New Roman" w:hAnsi="Comic Sans MS" w:cs="Times New Roman"/>
          <w:b/>
          <w:szCs w:val="24"/>
        </w:rPr>
      </w:pPr>
      <w:r w:rsidRPr="009B25DF">
        <w:rPr>
          <w:rFonts w:ascii="Comic Sans MS" w:eastAsia="Times New Roman" w:hAnsi="Comic Sans MS" w:cs="Times New Roman"/>
          <w:szCs w:val="24"/>
          <w:u w:val="single"/>
        </w:rPr>
        <w:t>Type activités possibles</w:t>
      </w:r>
      <w:r w:rsidRPr="009B25DF">
        <w:rPr>
          <w:rFonts w:ascii="Comic Sans MS" w:eastAsia="Times New Roman" w:hAnsi="Comic Sans MS" w:cs="Times New Roman"/>
          <w:szCs w:val="24"/>
        </w:rPr>
        <w:t xml:space="preserve"> : </w:t>
      </w:r>
      <w:r w:rsidRPr="00411C3D">
        <w:rPr>
          <w:rFonts w:ascii="Comic Sans MS" w:eastAsia="Times New Roman" w:hAnsi="Comic Sans MS" w:cs="Times New Roman"/>
          <w:b/>
          <w:szCs w:val="24"/>
        </w:rPr>
        <w:t xml:space="preserve">local de bureau ou de professions libérales (à titre individuel ou sous forme de société) </w:t>
      </w:r>
    </w:p>
    <w:p w:rsidR="00E534EB" w:rsidRDefault="00E534EB" w:rsidP="00E534EB">
      <w:pPr>
        <w:pBdr>
          <w:top w:val="single" w:sz="4" w:space="1" w:color="auto"/>
          <w:left w:val="single" w:sz="4" w:space="4" w:color="auto"/>
          <w:bottom w:val="single" w:sz="4" w:space="0" w:color="auto"/>
          <w:right w:val="single" w:sz="4" w:space="11" w:color="auto"/>
        </w:pBdr>
        <w:spacing w:after="0" w:line="240" w:lineRule="auto"/>
        <w:rPr>
          <w:rFonts w:ascii="Times New Roman" w:eastAsia="Times New Roman" w:hAnsi="Times New Roman" w:cs="Times New Roman"/>
          <w:sz w:val="24"/>
          <w:szCs w:val="24"/>
        </w:rPr>
      </w:pPr>
    </w:p>
    <w:p w:rsidR="00E534EB" w:rsidRDefault="00E534EB" w:rsidP="009B25DF">
      <w:pPr>
        <w:spacing w:after="0" w:line="240" w:lineRule="auto"/>
        <w:rPr>
          <w:rFonts w:ascii="Times New Roman" w:eastAsia="Times New Roman" w:hAnsi="Times New Roman" w:cs="Times New Roman"/>
          <w:noProof/>
          <w:sz w:val="24"/>
          <w:szCs w:val="24"/>
        </w:rPr>
      </w:pPr>
    </w:p>
    <w:p w:rsidR="00E534EB" w:rsidRDefault="00E534EB" w:rsidP="009B25DF">
      <w:pPr>
        <w:spacing w:after="0" w:line="240" w:lineRule="auto"/>
        <w:rPr>
          <w:rFonts w:ascii="Times New Roman" w:eastAsia="Times New Roman" w:hAnsi="Times New Roman" w:cs="Times New Roman"/>
          <w:noProof/>
          <w:sz w:val="24"/>
          <w:szCs w:val="24"/>
        </w:rPr>
      </w:pPr>
    </w:p>
    <w:p w:rsidR="008C16D9" w:rsidRDefault="008C16D9" w:rsidP="009B25DF">
      <w:pPr>
        <w:spacing w:after="0" w:line="240" w:lineRule="auto"/>
        <w:rPr>
          <w:rFonts w:ascii="Times New Roman" w:eastAsia="Times New Roman" w:hAnsi="Times New Roman" w:cs="Times New Roman"/>
          <w:noProof/>
          <w:sz w:val="24"/>
          <w:szCs w:val="24"/>
        </w:rPr>
      </w:pPr>
    </w:p>
    <w:p w:rsidR="00E534EB" w:rsidRDefault="00E534EB" w:rsidP="009B25DF">
      <w:pPr>
        <w:spacing w:after="0" w:line="240" w:lineRule="auto"/>
        <w:rPr>
          <w:rFonts w:ascii="Times New Roman" w:eastAsia="Times New Roman" w:hAnsi="Times New Roman" w:cs="Times New Roman"/>
          <w:noProof/>
          <w:sz w:val="24"/>
          <w:szCs w:val="24"/>
        </w:rPr>
      </w:pPr>
    </w:p>
    <w:p w:rsidR="00435891" w:rsidRDefault="00435891" w:rsidP="009B25DF">
      <w:pPr>
        <w:spacing w:after="0" w:line="240" w:lineRule="auto"/>
        <w:rPr>
          <w:rFonts w:ascii="Times New Roman" w:eastAsia="Times New Roman" w:hAnsi="Times New Roman" w:cs="Times New Roman"/>
          <w:snapToGrid w:val="0"/>
          <w:color w:val="000000"/>
          <w:w w:val="0"/>
          <w:sz w:val="2"/>
          <w:szCs w:val="20"/>
          <w:u w:color="000000"/>
          <w:bdr w:val="none" w:sz="0" w:space="0" w:color="000000"/>
          <w:shd w:val="clear" w:color="000000" w:fill="000000"/>
        </w:rPr>
      </w:pPr>
    </w:p>
    <w:p w:rsidR="00435891" w:rsidRDefault="00435891" w:rsidP="009B25DF">
      <w:pPr>
        <w:spacing w:after="0" w:line="240" w:lineRule="auto"/>
        <w:rPr>
          <w:rFonts w:ascii="Times New Roman" w:eastAsia="Times New Roman" w:hAnsi="Times New Roman" w:cs="Times New Roman"/>
          <w:snapToGrid w:val="0"/>
          <w:color w:val="000000"/>
          <w:w w:val="0"/>
          <w:sz w:val="2"/>
          <w:szCs w:val="20"/>
          <w:u w:color="000000"/>
          <w:bdr w:val="none" w:sz="0" w:space="0" w:color="000000"/>
          <w:shd w:val="clear" w:color="000000" w:fill="000000"/>
        </w:rPr>
      </w:pPr>
    </w:p>
    <w:p w:rsidR="00435891" w:rsidRPr="009B25DF" w:rsidRDefault="00435891" w:rsidP="009B25DF">
      <w:pPr>
        <w:spacing w:after="0" w:line="240" w:lineRule="auto"/>
        <w:rPr>
          <w:rFonts w:ascii="Times New Roman" w:eastAsia="Times New Roman" w:hAnsi="Times New Roman" w:cs="Times New Roman"/>
          <w:sz w:val="24"/>
          <w:szCs w:val="24"/>
        </w:rPr>
      </w:pPr>
    </w:p>
    <w:p w:rsidR="009B25DF" w:rsidRDefault="0060309D" w:rsidP="0079205C">
      <w:pPr>
        <w:pStyle w:val="Paragraphedeliste"/>
        <w:numPr>
          <w:ilvl w:val="0"/>
          <w:numId w:val="4"/>
        </w:numPr>
        <w:spacing w:after="0" w:line="240" w:lineRule="auto"/>
        <w:rPr>
          <w:rFonts w:ascii="Comic Sans MS" w:eastAsia="Times New Roman" w:hAnsi="Comic Sans MS" w:cs="Times New Roman"/>
          <w:sz w:val="24"/>
          <w:szCs w:val="24"/>
          <w:u w:val="single"/>
        </w:rPr>
      </w:pPr>
      <w:r w:rsidRPr="0079205C">
        <w:rPr>
          <w:rFonts w:ascii="Comic Sans MS" w:eastAsia="Times New Roman" w:hAnsi="Comic Sans MS" w:cs="Times New Roman"/>
          <w:sz w:val="24"/>
          <w:szCs w:val="24"/>
          <w:u w:val="single"/>
        </w:rPr>
        <w:t>NOTE DE PRESENTATION</w:t>
      </w:r>
    </w:p>
    <w:p w:rsidR="00714E0B" w:rsidRDefault="00714E0B" w:rsidP="00714E0B">
      <w:pPr>
        <w:pStyle w:val="Paragraphedeliste"/>
        <w:spacing w:after="0" w:line="240" w:lineRule="auto"/>
        <w:ind w:left="1080"/>
        <w:rPr>
          <w:rFonts w:ascii="Comic Sans MS" w:eastAsia="Times New Roman" w:hAnsi="Comic Sans MS" w:cs="Times New Roman"/>
          <w:sz w:val="24"/>
          <w:szCs w:val="24"/>
          <w:u w:val="single"/>
        </w:rPr>
      </w:pPr>
    </w:p>
    <w:p w:rsidR="00C22925" w:rsidRDefault="00714E0B" w:rsidP="00C22925">
      <w:pPr>
        <w:spacing w:after="0" w:line="240" w:lineRule="auto"/>
        <w:rPr>
          <w:rFonts w:ascii="Comic Sans MS" w:eastAsia="Times New Roman" w:hAnsi="Comic Sans MS" w:cs="Times New Roman"/>
          <w:sz w:val="24"/>
          <w:szCs w:val="24"/>
          <w:u w:val="single"/>
        </w:rPr>
      </w:pPr>
      <w:r>
        <w:rPr>
          <w:rFonts w:ascii="Comic Sans MS" w:eastAsia="Times New Roman" w:hAnsi="Comic Sans MS" w:cs="Times New Roman"/>
          <w:sz w:val="24"/>
          <w:szCs w:val="24"/>
          <w:u w:val="single"/>
        </w:rPr>
        <w:t>PHOTOS</w:t>
      </w:r>
    </w:p>
    <w:p w:rsidR="00C22925" w:rsidRDefault="00C22925" w:rsidP="00C22925">
      <w:pPr>
        <w:spacing w:after="0" w:line="240" w:lineRule="auto"/>
        <w:rPr>
          <w:rFonts w:ascii="Comic Sans MS" w:eastAsia="Times New Roman" w:hAnsi="Comic Sans MS" w:cs="Times New Roman"/>
          <w:sz w:val="24"/>
          <w:szCs w:val="24"/>
          <w:u w:val="single"/>
        </w:rPr>
      </w:pPr>
    </w:p>
    <w:p w:rsidR="00C22925" w:rsidRDefault="00C22925" w:rsidP="00C22925">
      <w:pPr>
        <w:spacing w:after="0" w:line="240" w:lineRule="auto"/>
        <w:rPr>
          <w:rFonts w:ascii="Comic Sans MS" w:eastAsia="Times New Roman" w:hAnsi="Comic Sans MS" w:cs="Times New Roman"/>
          <w:sz w:val="24"/>
          <w:szCs w:val="24"/>
          <w:u w:val="single"/>
        </w:rPr>
      </w:pPr>
      <w:r w:rsidRPr="00C22925">
        <w:rPr>
          <w:rFonts w:ascii="Comic Sans MS" w:eastAsia="Times New Roman" w:hAnsi="Comic Sans MS" w:cs="Times New Roman"/>
          <w:noProof/>
          <w:sz w:val="24"/>
          <w:szCs w:val="24"/>
          <w:u w:val="single"/>
        </w:rPr>
        <w:drawing>
          <wp:inline distT="0" distB="0" distL="0" distR="0">
            <wp:extent cx="5743575" cy="3152775"/>
            <wp:effectExtent l="0" t="0" r="9525" b="9525"/>
            <wp:docPr id="4" name="Image 4" descr="G:\Nouveau Réferenciel\2 - DOSSIERS FONCIER\2 - VENTES\projet de vente\CARRE ESTEREL AI 533-537\PHOTOS\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ouveau Réferenciel\2 - DOSSIERS FONCIER\2 - VENTES\projet de vente\CARRE ESTEREL AI 533-537\PHOTOS\IMG_00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3152775"/>
                    </a:xfrm>
                    <a:prstGeom prst="rect">
                      <a:avLst/>
                    </a:prstGeom>
                    <a:noFill/>
                    <a:ln>
                      <a:noFill/>
                    </a:ln>
                  </pic:spPr>
                </pic:pic>
              </a:graphicData>
            </a:graphic>
          </wp:inline>
        </w:drawing>
      </w:r>
    </w:p>
    <w:p w:rsidR="00C22925" w:rsidRDefault="00C22925" w:rsidP="00C22925">
      <w:pPr>
        <w:spacing w:after="0" w:line="240" w:lineRule="auto"/>
        <w:rPr>
          <w:rFonts w:ascii="Comic Sans MS" w:eastAsia="Times New Roman" w:hAnsi="Comic Sans MS" w:cs="Times New Roman"/>
          <w:sz w:val="24"/>
          <w:szCs w:val="24"/>
          <w:u w:val="single"/>
        </w:rPr>
      </w:pPr>
    </w:p>
    <w:p w:rsidR="002076AC" w:rsidRDefault="002076AC" w:rsidP="00C22925">
      <w:pPr>
        <w:spacing w:after="0" w:line="240" w:lineRule="auto"/>
        <w:rPr>
          <w:rFonts w:ascii="Comic Sans MS" w:eastAsia="Times New Roman" w:hAnsi="Comic Sans MS" w:cs="Times New Roman"/>
          <w:sz w:val="24"/>
          <w:szCs w:val="24"/>
          <w:u w:val="single"/>
        </w:rPr>
      </w:pPr>
    </w:p>
    <w:p w:rsidR="00C22925" w:rsidRDefault="00C22925" w:rsidP="00C22925">
      <w:pPr>
        <w:spacing w:after="0" w:line="240" w:lineRule="auto"/>
        <w:rPr>
          <w:rFonts w:ascii="Comic Sans MS" w:eastAsia="Times New Roman" w:hAnsi="Comic Sans MS" w:cs="Times New Roman"/>
          <w:sz w:val="24"/>
          <w:szCs w:val="24"/>
          <w:u w:val="single"/>
        </w:rPr>
      </w:pPr>
      <w:r w:rsidRPr="00C22925">
        <w:rPr>
          <w:rFonts w:ascii="Comic Sans MS" w:eastAsia="Times New Roman" w:hAnsi="Comic Sans MS" w:cs="Times New Roman"/>
          <w:noProof/>
          <w:sz w:val="24"/>
          <w:szCs w:val="24"/>
          <w:u w:val="single"/>
        </w:rPr>
        <w:drawing>
          <wp:inline distT="0" distB="0" distL="0" distR="0">
            <wp:extent cx="5760720" cy="3743325"/>
            <wp:effectExtent l="0" t="0" r="0" b="9525"/>
            <wp:docPr id="3" name="Image 3" descr="G:\Nouveau Réferenciel\2 - DOSSIERS FONCIER\2 - VENTES\projet de vente\CARRE ESTEREL AI 533-537\PHOTOS\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ouveau Réferenciel\2 - DOSSIERS FONCIER\2 - VENTES\projet de vente\CARRE ESTEREL AI 533-537\PHOTOS\IMG_00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743325"/>
                    </a:xfrm>
                    <a:prstGeom prst="rect">
                      <a:avLst/>
                    </a:prstGeom>
                    <a:noFill/>
                    <a:ln>
                      <a:noFill/>
                    </a:ln>
                  </pic:spPr>
                </pic:pic>
              </a:graphicData>
            </a:graphic>
          </wp:inline>
        </w:drawing>
      </w:r>
    </w:p>
    <w:p w:rsidR="00C22925" w:rsidRDefault="00C22925" w:rsidP="00C22925">
      <w:pPr>
        <w:spacing w:after="0" w:line="240" w:lineRule="auto"/>
        <w:rPr>
          <w:rFonts w:ascii="Comic Sans MS" w:eastAsia="Times New Roman" w:hAnsi="Comic Sans MS" w:cs="Times New Roman"/>
          <w:sz w:val="24"/>
          <w:szCs w:val="24"/>
          <w:u w:val="single"/>
        </w:rPr>
      </w:pPr>
    </w:p>
    <w:p w:rsidR="00C22925" w:rsidRDefault="00C22925" w:rsidP="00C22925">
      <w:pPr>
        <w:spacing w:after="0" w:line="240" w:lineRule="auto"/>
        <w:rPr>
          <w:rFonts w:ascii="Comic Sans MS" w:eastAsia="Times New Roman" w:hAnsi="Comic Sans MS" w:cs="Times New Roman"/>
          <w:sz w:val="24"/>
          <w:szCs w:val="24"/>
          <w:u w:val="single"/>
        </w:rPr>
      </w:pPr>
    </w:p>
    <w:p w:rsidR="00C22925" w:rsidRDefault="00C22925" w:rsidP="00C22925">
      <w:pPr>
        <w:spacing w:after="0" w:line="240" w:lineRule="auto"/>
        <w:rPr>
          <w:rFonts w:ascii="Comic Sans MS" w:eastAsia="Times New Roman" w:hAnsi="Comic Sans MS" w:cs="Times New Roman"/>
          <w:sz w:val="24"/>
          <w:szCs w:val="24"/>
          <w:u w:val="single"/>
        </w:rPr>
      </w:pPr>
    </w:p>
    <w:p w:rsidR="00C22925" w:rsidRDefault="00C22925" w:rsidP="00C22925">
      <w:pPr>
        <w:spacing w:after="0" w:line="240" w:lineRule="auto"/>
        <w:rPr>
          <w:rFonts w:ascii="Comic Sans MS" w:eastAsia="Times New Roman" w:hAnsi="Comic Sans MS" w:cs="Times New Roman"/>
          <w:sz w:val="24"/>
          <w:szCs w:val="24"/>
          <w:u w:val="single"/>
        </w:rPr>
      </w:pPr>
      <w:r w:rsidRPr="00C22925">
        <w:rPr>
          <w:rFonts w:ascii="Comic Sans MS" w:eastAsia="Times New Roman" w:hAnsi="Comic Sans MS" w:cs="Times New Roman"/>
          <w:noProof/>
          <w:sz w:val="24"/>
          <w:szCs w:val="24"/>
          <w:u w:val="single"/>
        </w:rPr>
        <w:drawing>
          <wp:inline distT="0" distB="0" distL="0" distR="0">
            <wp:extent cx="5760720" cy="3857625"/>
            <wp:effectExtent l="0" t="0" r="0" b="9525"/>
            <wp:docPr id="2" name="Image 2" descr="G:\Nouveau Réferenciel\2 - DOSSIERS FONCIER\2 - VENTES\projet de vente\CARRE ESTEREL AI 533-537\PHOTOS\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ouveau Réferenciel\2 - DOSSIERS FONCIER\2 - VENTES\projet de vente\CARRE ESTEREL AI 533-537\PHOTOS\IMG_00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57625"/>
                    </a:xfrm>
                    <a:prstGeom prst="rect">
                      <a:avLst/>
                    </a:prstGeom>
                    <a:noFill/>
                    <a:ln>
                      <a:noFill/>
                    </a:ln>
                  </pic:spPr>
                </pic:pic>
              </a:graphicData>
            </a:graphic>
          </wp:inline>
        </w:drawing>
      </w:r>
    </w:p>
    <w:p w:rsidR="00714E0B" w:rsidRDefault="00714E0B" w:rsidP="00C22925">
      <w:pPr>
        <w:spacing w:after="0" w:line="240" w:lineRule="auto"/>
        <w:rPr>
          <w:rFonts w:ascii="Comic Sans MS" w:eastAsia="Times New Roman" w:hAnsi="Comic Sans MS" w:cs="Times New Roman"/>
          <w:sz w:val="24"/>
          <w:szCs w:val="24"/>
          <w:u w:val="single"/>
        </w:rPr>
      </w:pPr>
    </w:p>
    <w:p w:rsidR="002076AC" w:rsidRDefault="002076AC" w:rsidP="00C22925">
      <w:pPr>
        <w:spacing w:after="0" w:line="240" w:lineRule="auto"/>
        <w:rPr>
          <w:rFonts w:ascii="Comic Sans MS" w:eastAsia="Times New Roman" w:hAnsi="Comic Sans MS" w:cs="Times New Roman"/>
          <w:sz w:val="24"/>
          <w:szCs w:val="24"/>
          <w:u w:val="single"/>
        </w:rPr>
      </w:pPr>
    </w:p>
    <w:p w:rsidR="00C22925" w:rsidRDefault="00C22925" w:rsidP="00C22925">
      <w:pPr>
        <w:spacing w:after="0" w:line="240" w:lineRule="auto"/>
        <w:rPr>
          <w:rFonts w:ascii="Comic Sans MS" w:eastAsia="Times New Roman" w:hAnsi="Comic Sans MS" w:cs="Times New Roman"/>
          <w:sz w:val="24"/>
          <w:szCs w:val="24"/>
          <w:u w:val="single"/>
        </w:rPr>
      </w:pPr>
      <w:r w:rsidRPr="00C22925">
        <w:rPr>
          <w:rFonts w:ascii="Comic Sans MS" w:eastAsia="Times New Roman" w:hAnsi="Comic Sans MS" w:cs="Times New Roman"/>
          <w:noProof/>
          <w:sz w:val="24"/>
          <w:szCs w:val="24"/>
          <w:u w:val="single"/>
        </w:rPr>
        <w:drawing>
          <wp:inline distT="0" distB="0" distL="0" distR="0">
            <wp:extent cx="5760720" cy="3838575"/>
            <wp:effectExtent l="0" t="0" r="0" b="9525"/>
            <wp:docPr id="1" name="Image 1" descr="G:\Nouveau Réferenciel\2 - DOSSIERS FONCIER\2 - VENTES\projet de vente\CARRE ESTEREL AI 533-537\PHOTOS\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ouveau Réferenciel\2 - DOSSIERS FONCIER\2 - VENTES\projet de vente\CARRE ESTEREL AI 533-537\PHOTOS\IMG_0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rsidR="00C22925" w:rsidRDefault="00C22925" w:rsidP="00C22925">
      <w:pPr>
        <w:spacing w:after="0" w:line="240" w:lineRule="auto"/>
        <w:rPr>
          <w:rFonts w:ascii="Comic Sans MS" w:eastAsia="Times New Roman" w:hAnsi="Comic Sans MS" w:cs="Times New Roman"/>
          <w:sz w:val="24"/>
          <w:szCs w:val="24"/>
          <w:u w:val="single"/>
        </w:rPr>
      </w:pPr>
    </w:p>
    <w:p w:rsidR="00C22925" w:rsidRDefault="00C22925" w:rsidP="00C22925">
      <w:pPr>
        <w:spacing w:after="0" w:line="240" w:lineRule="auto"/>
        <w:rPr>
          <w:rFonts w:ascii="Comic Sans MS" w:eastAsia="Times New Roman" w:hAnsi="Comic Sans MS" w:cs="Times New Roman"/>
          <w:sz w:val="24"/>
          <w:szCs w:val="24"/>
          <w:u w:val="single"/>
        </w:rPr>
      </w:pPr>
    </w:p>
    <w:p w:rsidR="00411C3D" w:rsidRDefault="0079205C" w:rsidP="00D66C54">
      <w:pPr>
        <w:pStyle w:val="Paragraphedeliste"/>
        <w:numPr>
          <w:ilvl w:val="1"/>
          <w:numId w:val="4"/>
        </w:numPr>
        <w:spacing w:after="0" w:line="240" w:lineRule="auto"/>
        <w:ind w:left="851"/>
        <w:rPr>
          <w:rFonts w:ascii="Comic Sans MS" w:eastAsia="Times New Roman" w:hAnsi="Comic Sans MS" w:cs="Times New Roman"/>
          <w:sz w:val="24"/>
          <w:szCs w:val="24"/>
          <w:u w:val="single"/>
        </w:rPr>
      </w:pPr>
      <w:r w:rsidRPr="00411C3D">
        <w:rPr>
          <w:rFonts w:ascii="Comic Sans MS" w:eastAsia="Times New Roman" w:hAnsi="Comic Sans MS" w:cs="Times New Roman"/>
          <w:sz w:val="24"/>
          <w:szCs w:val="24"/>
          <w:u w:val="single"/>
        </w:rPr>
        <w:lastRenderedPageBreak/>
        <w:t>Présentation générale des biens</w:t>
      </w:r>
    </w:p>
    <w:p w:rsidR="00411C3D" w:rsidRDefault="00411C3D" w:rsidP="00411C3D">
      <w:pPr>
        <w:pStyle w:val="Paragraphedeliste"/>
        <w:spacing w:after="0" w:line="240" w:lineRule="auto"/>
        <w:ind w:left="1440"/>
        <w:rPr>
          <w:rFonts w:ascii="Comic Sans MS" w:eastAsia="Times New Roman" w:hAnsi="Comic Sans MS" w:cs="Times New Roman"/>
          <w:sz w:val="24"/>
          <w:szCs w:val="24"/>
          <w:u w:val="single"/>
        </w:rPr>
      </w:pPr>
    </w:p>
    <w:p w:rsidR="00410864" w:rsidRDefault="00410864" w:rsidP="00410864">
      <w:pPr>
        <w:pStyle w:val="Paragraphedeliste"/>
        <w:spacing w:after="0" w:line="240" w:lineRule="auto"/>
        <w:ind w:left="0"/>
        <w:jc w:val="both"/>
        <w:rPr>
          <w:rFonts w:ascii="Comic Sans MS" w:eastAsia="Times New Roman" w:hAnsi="Comic Sans MS" w:cs="Times New Roman"/>
          <w:sz w:val="24"/>
          <w:szCs w:val="24"/>
          <w:u w:val="single"/>
        </w:rPr>
      </w:pPr>
      <w:r>
        <w:rPr>
          <w:rFonts w:ascii="Comic Sans MS" w:eastAsia="Times New Roman" w:hAnsi="Comic Sans MS" w:cs="Times New Roman"/>
          <w:sz w:val="24"/>
          <w:szCs w:val="24"/>
          <w:u w:val="single"/>
        </w:rPr>
        <w:t>Situation :</w:t>
      </w:r>
    </w:p>
    <w:p w:rsidR="00410864" w:rsidRDefault="00410864" w:rsidP="00410864">
      <w:pPr>
        <w:pStyle w:val="Paragraphedeliste"/>
        <w:spacing w:after="0" w:line="240" w:lineRule="auto"/>
        <w:ind w:left="0"/>
        <w:jc w:val="both"/>
        <w:rPr>
          <w:rFonts w:ascii="Comic Sans MS" w:eastAsia="Times New Roman" w:hAnsi="Comic Sans MS" w:cs="Times New Roman"/>
          <w:sz w:val="24"/>
          <w:szCs w:val="24"/>
          <w:u w:val="single"/>
        </w:rPr>
      </w:pPr>
    </w:p>
    <w:p w:rsidR="00410864" w:rsidRPr="00410864" w:rsidRDefault="00410864" w:rsidP="00410864">
      <w:pPr>
        <w:pStyle w:val="Paragraphedeliste"/>
        <w:spacing w:after="0" w:line="240" w:lineRule="auto"/>
        <w:ind w:left="0"/>
        <w:jc w:val="both"/>
        <w:rPr>
          <w:rFonts w:ascii="Comic Sans MS" w:eastAsia="Times New Roman" w:hAnsi="Comic Sans MS" w:cs="Times New Roman"/>
          <w:sz w:val="24"/>
          <w:szCs w:val="24"/>
        </w:rPr>
      </w:pPr>
      <w:r w:rsidRPr="00410864">
        <w:rPr>
          <w:rFonts w:ascii="Comic Sans MS" w:eastAsia="Times New Roman" w:hAnsi="Comic Sans MS" w:cs="Times New Roman"/>
          <w:sz w:val="24"/>
          <w:szCs w:val="24"/>
        </w:rPr>
        <w:t xml:space="preserve">La résidence Carré Estérel se situe dans une zone d’activité (ZAC du </w:t>
      </w:r>
      <w:proofErr w:type="spellStart"/>
      <w:r w:rsidRPr="00410864">
        <w:rPr>
          <w:rFonts w:ascii="Comic Sans MS" w:eastAsia="Times New Roman" w:hAnsi="Comic Sans MS" w:cs="Times New Roman"/>
          <w:sz w:val="24"/>
          <w:szCs w:val="24"/>
        </w:rPr>
        <w:t>Capitou</w:t>
      </w:r>
      <w:proofErr w:type="spellEnd"/>
      <w:r w:rsidRPr="00410864">
        <w:rPr>
          <w:rFonts w:ascii="Comic Sans MS" w:eastAsia="Times New Roman" w:hAnsi="Comic Sans MS" w:cs="Times New Roman"/>
          <w:sz w:val="24"/>
          <w:szCs w:val="24"/>
        </w:rPr>
        <w:t>) au nord de l’agglomération, très proche du péage au</w:t>
      </w:r>
      <w:r w:rsidR="00C22925">
        <w:rPr>
          <w:rFonts w:ascii="Comic Sans MS" w:eastAsia="Times New Roman" w:hAnsi="Comic Sans MS" w:cs="Times New Roman"/>
          <w:sz w:val="24"/>
          <w:szCs w:val="24"/>
        </w:rPr>
        <w:t>to</w:t>
      </w:r>
      <w:r w:rsidRPr="00410864">
        <w:rPr>
          <w:rFonts w:ascii="Comic Sans MS" w:eastAsia="Times New Roman" w:hAnsi="Comic Sans MS" w:cs="Times New Roman"/>
          <w:sz w:val="24"/>
          <w:szCs w:val="24"/>
        </w:rPr>
        <w:t>routier</w:t>
      </w:r>
      <w:r w:rsidR="002F07ED">
        <w:rPr>
          <w:rFonts w:ascii="Comic Sans MS" w:eastAsia="Times New Roman" w:hAnsi="Comic Sans MS" w:cs="Times New Roman"/>
          <w:sz w:val="24"/>
          <w:szCs w:val="24"/>
        </w:rPr>
        <w:t xml:space="preserve"> (sortie 38)</w:t>
      </w:r>
      <w:r w:rsidRPr="00410864">
        <w:rPr>
          <w:rFonts w:ascii="Comic Sans MS" w:eastAsia="Times New Roman" w:hAnsi="Comic Sans MS" w:cs="Times New Roman"/>
          <w:sz w:val="24"/>
          <w:szCs w:val="24"/>
        </w:rPr>
        <w:t>.</w:t>
      </w:r>
    </w:p>
    <w:p w:rsidR="00410864" w:rsidRPr="00410864" w:rsidRDefault="00410864" w:rsidP="00410864">
      <w:pPr>
        <w:pStyle w:val="Paragraphedeliste"/>
        <w:spacing w:after="0" w:line="240" w:lineRule="auto"/>
        <w:ind w:left="0"/>
        <w:jc w:val="both"/>
        <w:rPr>
          <w:rFonts w:ascii="Comic Sans MS" w:eastAsia="Times New Roman" w:hAnsi="Comic Sans MS" w:cs="Times New Roman"/>
          <w:sz w:val="24"/>
          <w:szCs w:val="24"/>
        </w:rPr>
      </w:pPr>
    </w:p>
    <w:p w:rsidR="00411C3D" w:rsidRPr="00411C3D" w:rsidRDefault="00411C3D" w:rsidP="00411C3D">
      <w:pPr>
        <w:spacing w:after="0" w:line="240" w:lineRule="auto"/>
        <w:rPr>
          <w:rFonts w:ascii="Comic Sans MS" w:eastAsia="Times New Roman" w:hAnsi="Comic Sans MS" w:cs="Times New Roman"/>
          <w:sz w:val="24"/>
          <w:szCs w:val="24"/>
          <w:u w:val="single"/>
        </w:rPr>
      </w:pPr>
      <w:r>
        <w:rPr>
          <w:rFonts w:ascii="Comic Sans MS" w:eastAsia="Times New Roman" w:hAnsi="Comic Sans MS" w:cs="Times New Roman"/>
          <w:sz w:val="24"/>
          <w:szCs w:val="24"/>
          <w:u w:val="single"/>
        </w:rPr>
        <w:t>Descriptif de l’immeuble CARRE ESTEREL</w:t>
      </w:r>
    </w:p>
    <w:p w:rsidR="00411C3D" w:rsidRDefault="00411C3D" w:rsidP="00411C3D">
      <w:pPr>
        <w:spacing w:after="0" w:line="240" w:lineRule="auto"/>
        <w:ind w:left="720"/>
        <w:rPr>
          <w:rFonts w:ascii="Comic Sans MS" w:eastAsia="Times New Roman" w:hAnsi="Comic Sans MS" w:cs="Times New Roman"/>
          <w:sz w:val="24"/>
          <w:szCs w:val="24"/>
          <w:u w:val="single"/>
        </w:rPr>
      </w:pPr>
    </w:p>
    <w:p w:rsidR="00410864" w:rsidRDefault="00410864" w:rsidP="00410864">
      <w:pPr>
        <w:spacing w:after="0" w:line="240" w:lineRule="auto"/>
        <w:jc w:val="both"/>
        <w:rPr>
          <w:rFonts w:ascii="Comic Sans MS" w:eastAsia="Times New Roman" w:hAnsi="Comic Sans MS" w:cs="Times New Roman"/>
          <w:sz w:val="24"/>
          <w:szCs w:val="24"/>
        </w:rPr>
      </w:pPr>
      <w:r w:rsidRPr="0079205C">
        <w:rPr>
          <w:rFonts w:ascii="Comic Sans MS" w:eastAsia="Times New Roman" w:hAnsi="Comic Sans MS" w:cs="Times New Roman"/>
          <w:sz w:val="24"/>
          <w:szCs w:val="24"/>
        </w:rPr>
        <w:t>La Ville</w:t>
      </w:r>
      <w:r>
        <w:rPr>
          <w:rFonts w:ascii="Comic Sans MS" w:eastAsia="Times New Roman" w:hAnsi="Comic Sans MS" w:cs="Times New Roman"/>
          <w:sz w:val="24"/>
          <w:szCs w:val="24"/>
        </w:rPr>
        <w:t xml:space="preserve"> de Fréjus </w:t>
      </w:r>
      <w:r w:rsidRPr="0079205C">
        <w:rPr>
          <w:rFonts w:ascii="Comic Sans MS" w:eastAsia="Times New Roman" w:hAnsi="Comic Sans MS" w:cs="Times New Roman"/>
          <w:sz w:val="24"/>
          <w:szCs w:val="24"/>
        </w:rPr>
        <w:t xml:space="preserve">propose à la </w:t>
      </w:r>
      <w:r>
        <w:rPr>
          <w:rFonts w:ascii="Comic Sans MS" w:eastAsia="Times New Roman" w:hAnsi="Comic Sans MS" w:cs="Times New Roman"/>
          <w:sz w:val="24"/>
          <w:szCs w:val="24"/>
        </w:rPr>
        <w:t>vente le lot</w:t>
      </w:r>
      <w:r w:rsidRPr="0079205C">
        <w:rPr>
          <w:rFonts w:ascii="Comic Sans MS" w:eastAsia="Times New Roman" w:hAnsi="Comic Sans MS" w:cs="Times New Roman"/>
          <w:sz w:val="24"/>
          <w:szCs w:val="24"/>
        </w:rPr>
        <w:t xml:space="preserve"> n°58</w:t>
      </w:r>
      <w:r>
        <w:rPr>
          <w:rFonts w:ascii="Comic Sans MS" w:eastAsia="Times New Roman" w:hAnsi="Comic Sans MS" w:cs="Times New Roman"/>
          <w:sz w:val="24"/>
          <w:szCs w:val="24"/>
        </w:rPr>
        <w:t xml:space="preserve"> (un local à usage de bureau) et les lots n°</w:t>
      </w:r>
      <w:r w:rsidR="002F07ED">
        <w:rPr>
          <w:rFonts w:ascii="Comic Sans MS" w:eastAsia="Times New Roman" w:hAnsi="Comic Sans MS" w:cs="Times New Roman"/>
          <w:sz w:val="24"/>
          <w:szCs w:val="24"/>
        </w:rPr>
        <w:t xml:space="preserve"> 8</w:t>
      </w:r>
      <w:r w:rsidRPr="0079205C">
        <w:rPr>
          <w:rFonts w:ascii="Comic Sans MS" w:eastAsia="Times New Roman" w:hAnsi="Comic Sans MS" w:cs="Times New Roman"/>
          <w:sz w:val="24"/>
          <w:szCs w:val="24"/>
        </w:rPr>
        <w:t>7,88,89,90 et 91</w:t>
      </w:r>
      <w:r>
        <w:rPr>
          <w:rFonts w:ascii="Comic Sans MS" w:eastAsia="Times New Roman" w:hAnsi="Comic Sans MS" w:cs="Times New Roman"/>
          <w:sz w:val="24"/>
          <w:szCs w:val="24"/>
        </w:rPr>
        <w:t xml:space="preserve"> (stationnements extérieurs)</w:t>
      </w:r>
      <w:r w:rsidRPr="0079205C">
        <w:rPr>
          <w:rFonts w:ascii="Comic Sans MS" w:eastAsia="Times New Roman" w:hAnsi="Comic Sans MS" w:cs="Times New Roman"/>
          <w:sz w:val="24"/>
          <w:szCs w:val="24"/>
        </w:rPr>
        <w:t xml:space="preserve">, situés </w:t>
      </w:r>
      <w:r>
        <w:rPr>
          <w:rFonts w:ascii="Comic Sans MS" w:eastAsia="Times New Roman" w:hAnsi="Comic Sans MS" w:cs="Times New Roman"/>
          <w:sz w:val="24"/>
          <w:szCs w:val="24"/>
        </w:rPr>
        <w:t xml:space="preserve">au sein de la copropriété Carré Estérel, entrée B, </w:t>
      </w:r>
      <w:r w:rsidRPr="0079205C">
        <w:rPr>
          <w:rFonts w:ascii="Comic Sans MS" w:eastAsia="Times New Roman" w:hAnsi="Comic Sans MS" w:cs="Times New Roman"/>
          <w:sz w:val="24"/>
          <w:szCs w:val="24"/>
        </w:rPr>
        <w:t xml:space="preserve">181 rue </w:t>
      </w:r>
      <w:proofErr w:type="spellStart"/>
      <w:r w:rsidRPr="0079205C">
        <w:rPr>
          <w:rFonts w:ascii="Comic Sans MS" w:eastAsia="Times New Roman" w:hAnsi="Comic Sans MS" w:cs="Times New Roman"/>
          <w:sz w:val="24"/>
          <w:szCs w:val="24"/>
        </w:rPr>
        <w:t>Masquefa</w:t>
      </w:r>
      <w:proofErr w:type="spellEnd"/>
      <w:r w:rsidRPr="0079205C">
        <w:rPr>
          <w:rFonts w:ascii="Comic Sans MS" w:eastAsia="Times New Roman" w:hAnsi="Comic Sans MS" w:cs="Times New Roman"/>
          <w:sz w:val="24"/>
          <w:szCs w:val="24"/>
        </w:rPr>
        <w:t xml:space="preserve">, </w:t>
      </w:r>
      <w:r>
        <w:rPr>
          <w:rFonts w:ascii="Comic Sans MS" w:eastAsia="Times New Roman" w:hAnsi="Comic Sans MS" w:cs="Times New Roman"/>
          <w:sz w:val="24"/>
          <w:szCs w:val="24"/>
        </w:rPr>
        <w:t xml:space="preserve">sur les parcelles </w:t>
      </w:r>
      <w:r w:rsidRPr="0079205C">
        <w:rPr>
          <w:rFonts w:ascii="Comic Sans MS" w:eastAsia="Times New Roman" w:hAnsi="Comic Sans MS" w:cs="Times New Roman"/>
          <w:sz w:val="24"/>
          <w:szCs w:val="24"/>
        </w:rPr>
        <w:t>cadastré</w:t>
      </w:r>
      <w:r w:rsidR="002F07ED">
        <w:rPr>
          <w:rFonts w:ascii="Comic Sans MS" w:eastAsia="Times New Roman" w:hAnsi="Comic Sans MS" w:cs="Times New Roman"/>
          <w:sz w:val="24"/>
          <w:szCs w:val="24"/>
        </w:rPr>
        <w:t>e</w:t>
      </w:r>
      <w:r w:rsidRPr="0079205C">
        <w:rPr>
          <w:rFonts w:ascii="Comic Sans MS" w:eastAsia="Times New Roman" w:hAnsi="Comic Sans MS" w:cs="Times New Roman"/>
          <w:sz w:val="24"/>
          <w:szCs w:val="24"/>
        </w:rPr>
        <w:t>s AI n°533 et AI n° 537</w:t>
      </w:r>
      <w:r>
        <w:rPr>
          <w:rFonts w:ascii="Comic Sans MS" w:eastAsia="Times New Roman" w:hAnsi="Comic Sans MS" w:cs="Times New Roman"/>
          <w:sz w:val="24"/>
          <w:szCs w:val="24"/>
        </w:rPr>
        <w:t>.</w:t>
      </w:r>
    </w:p>
    <w:p w:rsidR="00410864" w:rsidRDefault="00410864" w:rsidP="00F2778A">
      <w:pPr>
        <w:spacing w:after="0" w:line="240" w:lineRule="auto"/>
        <w:rPr>
          <w:rFonts w:ascii="Comic Sans MS" w:eastAsia="Times New Roman" w:hAnsi="Comic Sans MS" w:cs="Times New Roman"/>
          <w:sz w:val="24"/>
          <w:szCs w:val="24"/>
        </w:rPr>
      </w:pPr>
    </w:p>
    <w:p w:rsidR="00F2778A" w:rsidRDefault="00410864" w:rsidP="00410864">
      <w:p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Cet </w:t>
      </w:r>
      <w:r w:rsidR="00F2778A" w:rsidRPr="00F2778A">
        <w:rPr>
          <w:rFonts w:ascii="Comic Sans MS" w:eastAsia="Times New Roman" w:hAnsi="Comic Sans MS" w:cs="Times New Roman"/>
          <w:sz w:val="24"/>
          <w:szCs w:val="24"/>
        </w:rPr>
        <w:t xml:space="preserve">ensemble immobilier </w:t>
      </w:r>
      <w:r>
        <w:rPr>
          <w:rFonts w:ascii="Comic Sans MS" w:eastAsia="Times New Roman" w:hAnsi="Comic Sans MS" w:cs="Times New Roman"/>
          <w:sz w:val="24"/>
          <w:szCs w:val="24"/>
        </w:rPr>
        <w:t xml:space="preserve">en copropriété construit en 2018 </w:t>
      </w:r>
      <w:r w:rsidR="00F2778A" w:rsidRPr="00F2778A">
        <w:rPr>
          <w:rFonts w:ascii="Comic Sans MS" w:eastAsia="Times New Roman" w:hAnsi="Comic Sans MS" w:cs="Times New Roman"/>
          <w:sz w:val="24"/>
          <w:szCs w:val="24"/>
        </w:rPr>
        <w:t>est composé de 43 logements et d’un bureau répartis en 2 bâtiments collectifs dénommés A et B</w:t>
      </w:r>
      <w:r w:rsidR="00F2778A">
        <w:rPr>
          <w:rFonts w:ascii="Comic Sans MS" w:eastAsia="Times New Roman" w:hAnsi="Comic Sans MS" w:cs="Times New Roman"/>
          <w:sz w:val="24"/>
          <w:szCs w:val="24"/>
        </w:rPr>
        <w:t>, avec 60 places de stationnements en sous-sol (commun aux 2 bâtiments) et 16 parkings extérieurs ;</w:t>
      </w:r>
    </w:p>
    <w:p w:rsidR="00F2778A" w:rsidRDefault="00F2778A" w:rsidP="00410864">
      <w:p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La copropriété est constituée comme suit : </w:t>
      </w:r>
    </w:p>
    <w:p w:rsidR="00F2778A" w:rsidRDefault="00F2778A" w:rsidP="00410864">
      <w:pPr>
        <w:pStyle w:val="Paragraphedeliste"/>
        <w:numPr>
          <w:ilvl w:val="0"/>
          <w:numId w:val="5"/>
        </w:num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Bâtiment A élevé de 3 étages sur rez-de-chaussée comprenant 15 logements en locatif social.</w:t>
      </w:r>
    </w:p>
    <w:p w:rsidR="00F2778A" w:rsidRDefault="00F2778A" w:rsidP="00410864">
      <w:pPr>
        <w:pStyle w:val="Paragraphedeliste"/>
        <w:numPr>
          <w:ilvl w:val="0"/>
          <w:numId w:val="5"/>
        </w:num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Bâtiment B élevé de 3 étages (R+3 partiel) </w:t>
      </w:r>
      <w:r w:rsidR="00410864">
        <w:rPr>
          <w:rFonts w:ascii="Comic Sans MS" w:eastAsia="Times New Roman" w:hAnsi="Comic Sans MS" w:cs="Times New Roman"/>
          <w:sz w:val="24"/>
          <w:szCs w:val="24"/>
        </w:rPr>
        <w:t>sur rez-de-chaussée comprenant 28 logements et 1 bureau</w:t>
      </w:r>
    </w:p>
    <w:p w:rsidR="00D66C54" w:rsidRPr="00F2778A" w:rsidRDefault="00D66C54" w:rsidP="00D66C54">
      <w:pPr>
        <w:pStyle w:val="Paragraphedeliste"/>
        <w:spacing w:after="0" w:line="240" w:lineRule="auto"/>
        <w:jc w:val="both"/>
        <w:rPr>
          <w:rFonts w:ascii="Comic Sans MS" w:eastAsia="Times New Roman" w:hAnsi="Comic Sans MS" w:cs="Times New Roman"/>
          <w:sz w:val="24"/>
          <w:szCs w:val="24"/>
        </w:rPr>
      </w:pPr>
    </w:p>
    <w:p w:rsidR="0079205C" w:rsidRDefault="00D66C54" w:rsidP="00D66C54">
      <w:pPr>
        <w:pStyle w:val="Paragraphedeliste"/>
        <w:spacing w:after="0" w:line="240" w:lineRule="auto"/>
        <w:ind w:left="0"/>
        <w:rPr>
          <w:rFonts w:ascii="Comic Sans MS" w:eastAsia="Times New Roman" w:hAnsi="Comic Sans MS" w:cs="Times New Roman"/>
          <w:sz w:val="24"/>
          <w:szCs w:val="24"/>
          <w:u w:val="single"/>
        </w:rPr>
      </w:pPr>
      <w:r>
        <w:rPr>
          <w:rFonts w:ascii="Comic Sans MS" w:eastAsia="Times New Roman" w:hAnsi="Comic Sans MS" w:cs="Times New Roman"/>
          <w:sz w:val="24"/>
          <w:szCs w:val="24"/>
          <w:u w:val="single"/>
        </w:rPr>
        <w:t xml:space="preserve">Descriptif des biens </w:t>
      </w:r>
    </w:p>
    <w:p w:rsidR="00D66C54" w:rsidRPr="0079205C" w:rsidRDefault="00D66C54" w:rsidP="00D66C54">
      <w:pPr>
        <w:pStyle w:val="Paragraphedeliste"/>
        <w:spacing w:after="0" w:line="240" w:lineRule="auto"/>
        <w:ind w:left="0"/>
        <w:rPr>
          <w:rFonts w:ascii="Comic Sans MS" w:eastAsia="Times New Roman" w:hAnsi="Comic Sans MS" w:cs="Times New Roman"/>
          <w:sz w:val="24"/>
          <w:szCs w:val="24"/>
          <w:u w:val="single"/>
        </w:rPr>
      </w:pPr>
    </w:p>
    <w:p w:rsidR="00410864" w:rsidRDefault="0079205C" w:rsidP="00F2778A">
      <w:p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Au sein </w:t>
      </w:r>
      <w:r w:rsidR="00410864">
        <w:rPr>
          <w:rFonts w:ascii="Comic Sans MS" w:eastAsia="Times New Roman" w:hAnsi="Comic Sans MS" w:cs="Times New Roman"/>
          <w:sz w:val="24"/>
          <w:szCs w:val="24"/>
        </w:rPr>
        <w:t>du bâtiment B</w:t>
      </w:r>
      <w:r>
        <w:rPr>
          <w:rFonts w:ascii="Comic Sans MS" w:eastAsia="Times New Roman" w:hAnsi="Comic Sans MS" w:cs="Times New Roman"/>
          <w:sz w:val="24"/>
          <w:szCs w:val="24"/>
        </w:rPr>
        <w:t xml:space="preserve">, </w:t>
      </w:r>
      <w:r w:rsidR="00410864">
        <w:rPr>
          <w:rFonts w:ascii="Comic Sans MS" w:eastAsia="Times New Roman" w:hAnsi="Comic Sans MS" w:cs="Times New Roman"/>
          <w:sz w:val="24"/>
          <w:szCs w:val="24"/>
        </w:rPr>
        <w:t xml:space="preserve">la Commune de Fréjus cède </w:t>
      </w:r>
      <w:r>
        <w:rPr>
          <w:rFonts w:ascii="Comic Sans MS" w:eastAsia="Times New Roman" w:hAnsi="Comic Sans MS" w:cs="Times New Roman"/>
          <w:sz w:val="24"/>
          <w:szCs w:val="24"/>
        </w:rPr>
        <w:t xml:space="preserve">un local brut de décoffrage à usage de bureau de 84 m² situé au rez-de-chaussée </w:t>
      </w:r>
    </w:p>
    <w:p w:rsidR="0079205C" w:rsidRDefault="0079205C" w:rsidP="00F2778A">
      <w:p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Le local, de plain-pied, est composé d’une pièce principale avec vitrine et arrivés des fluides. L’accès au local est </w:t>
      </w:r>
      <w:r w:rsidR="00411C3D">
        <w:rPr>
          <w:rFonts w:ascii="Comic Sans MS" w:eastAsia="Times New Roman" w:hAnsi="Comic Sans MS" w:cs="Times New Roman"/>
          <w:sz w:val="24"/>
          <w:szCs w:val="24"/>
        </w:rPr>
        <w:t>indépendant</w:t>
      </w:r>
      <w:r>
        <w:rPr>
          <w:rFonts w:ascii="Comic Sans MS" w:eastAsia="Times New Roman" w:hAnsi="Comic Sans MS" w:cs="Times New Roman"/>
          <w:sz w:val="24"/>
          <w:szCs w:val="24"/>
        </w:rPr>
        <w:t xml:space="preserve"> de l’entrée de l’</w:t>
      </w:r>
      <w:r w:rsidR="00410864">
        <w:rPr>
          <w:rFonts w:ascii="Comic Sans MS" w:eastAsia="Times New Roman" w:hAnsi="Comic Sans MS" w:cs="Times New Roman"/>
          <w:sz w:val="24"/>
          <w:szCs w:val="24"/>
        </w:rPr>
        <w:t>immeuble.</w:t>
      </w:r>
    </w:p>
    <w:p w:rsidR="00411C3D" w:rsidRDefault="00411C3D" w:rsidP="00411C3D">
      <w:p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Les bâtiments de l’ensemble immobilier en copropriété sont destinés à titre principal à l’habitation, à l’exception du local situé au rez-de-chaussée du bâtiment</w:t>
      </w:r>
      <w:r w:rsidR="002F07ED">
        <w:rPr>
          <w:rFonts w:ascii="Comic Sans MS" w:eastAsia="Times New Roman" w:hAnsi="Comic Sans MS" w:cs="Times New Roman"/>
          <w:sz w:val="24"/>
          <w:szCs w:val="24"/>
        </w:rPr>
        <w:t xml:space="preserve"> à usage de bureau ou </w:t>
      </w:r>
      <w:r>
        <w:rPr>
          <w:rFonts w:ascii="Comic Sans MS" w:eastAsia="Times New Roman" w:hAnsi="Comic Sans MS" w:cs="Times New Roman"/>
          <w:sz w:val="24"/>
          <w:szCs w:val="24"/>
        </w:rPr>
        <w:t>de professions libérales à titre individuel ou sous forme sociéta</w:t>
      </w:r>
      <w:r w:rsidR="008C16D9">
        <w:rPr>
          <w:rFonts w:ascii="Comic Sans MS" w:eastAsia="Times New Roman" w:hAnsi="Comic Sans MS" w:cs="Times New Roman"/>
          <w:sz w:val="24"/>
          <w:szCs w:val="24"/>
        </w:rPr>
        <w:t>ire tels que défini dans le règlement de copropriété.</w:t>
      </w:r>
    </w:p>
    <w:p w:rsidR="00F2778A" w:rsidRDefault="00F2778A" w:rsidP="00411C3D">
      <w:pPr>
        <w:spacing w:after="0" w:line="240" w:lineRule="auto"/>
        <w:jc w:val="both"/>
        <w:rPr>
          <w:rFonts w:ascii="Comic Sans MS" w:eastAsia="Times New Roman" w:hAnsi="Comic Sans MS" w:cs="Times New Roman"/>
          <w:sz w:val="24"/>
          <w:szCs w:val="24"/>
        </w:rPr>
      </w:pPr>
    </w:p>
    <w:p w:rsidR="00F2778A" w:rsidRDefault="00410864" w:rsidP="00411C3D">
      <w:p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La Commune de Fréjus cède</w:t>
      </w:r>
      <w:r w:rsidR="00F2778A">
        <w:rPr>
          <w:rFonts w:ascii="Comic Sans MS" w:eastAsia="Times New Roman" w:hAnsi="Comic Sans MS" w:cs="Times New Roman"/>
          <w:sz w:val="24"/>
          <w:szCs w:val="24"/>
        </w:rPr>
        <w:t xml:space="preserve"> 5 places de stationnement </w:t>
      </w:r>
      <w:r>
        <w:rPr>
          <w:rFonts w:ascii="Comic Sans MS" w:eastAsia="Times New Roman" w:hAnsi="Comic Sans MS" w:cs="Times New Roman"/>
          <w:sz w:val="24"/>
          <w:szCs w:val="24"/>
        </w:rPr>
        <w:t xml:space="preserve">extérieurs </w:t>
      </w:r>
      <w:r w:rsidR="00F2778A">
        <w:rPr>
          <w:rFonts w:ascii="Comic Sans MS" w:eastAsia="Times New Roman" w:hAnsi="Comic Sans MS" w:cs="Times New Roman"/>
          <w:sz w:val="24"/>
          <w:szCs w:val="24"/>
        </w:rPr>
        <w:t>situées devant le local</w:t>
      </w:r>
      <w:r w:rsidR="00D66C54">
        <w:rPr>
          <w:rFonts w:ascii="Comic Sans MS" w:eastAsia="Times New Roman" w:hAnsi="Comic Sans MS" w:cs="Times New Roman"/>
          <w:sz w:val="24"/>
          <w:szCs w:val="24"/>
        </w:rPr>
        <w:t xml:space="preserve"> dans l’enceinte de la copropriété</w:t>
      </w:r>
      <w:r w:rsidR="00F2778A">
        <w:rPr>
          <w:rFonts w:ascii="Comic Sans MS" w:eastAsia="Times New Roman" w:hAnsi="Comic Sans MS" w:cs="Times New Roman"/>
          <w:sz w:val="24"/>
          <w:szCs w:val="24"/>
        </w:rPr>
        <w:t>.</w:t>
      </w:r>
    </w:p>
    <w:p w:rsidR="0079205C" w:rsidRDefault="00411C3D" w:rsidP="00411C3D">
      <w:p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p>
    <w:p w:rsidR="0079205C" w:rsidRDefault="0079205C" w:rsidP="00411C3D">
      <w:p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Le montant des charges annuelles s’élève à </w:t>
      </w:r>
      <w:r w:rsidR="004A3860">
        <w:rPr>
          <w:rFonts w:ascii="Comic Sans MS" w:eastAsia="Times New Roman" w:hAnsi="Comic Sans MS" w:cs="Times New Roman"/>
          <w:sz w:val="24"/>
          <w:szCs w:val="24"/>
        </w:rPr>
        <w:t>1 163 €/an.</w:t>
      </w:r>
    </w:p>
    <w:p w:rsidR="0060309D" w:rsidRDefault="0079205C" w:rsidP="00411C3D">
      <w:p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Le montant de la taxe foncière </w:t>
      </w:r>
      <w:r w:rsidR="00714E0B">
        <w:rPr>
          <w:rFonts w:ascii="Comic Sans MS" w:eastAsia="Times New Roman" w:hAnsi="Comic Sans MS" w:cs="Times New Roman"/>
          <w:sz w:val="24"/>
          <w:szCs w:val="24"/>
        </w:rPr>
        <w:t xml:space="preserve">est </w:t>
      </w:r>
      <w:r w:rsidR="00714E0B" w:rsidRPr="00714E0B">
        <w:rPr>
          <w:rFonts w:ascii="Comic Sans MS" w:eastAsia="Times New Roman" w:hAnsi="Comic Sans MS" w:cs="Times New Roman"/>
          <w:sz w:val="24"/>
          <w:szCs w:val="24"/>
        </w:rPr>
        <w:t>estimé à 950 €</w:t>
      </w:r>
    </w:p>
    <w:p w:rsidR="00D66C54" w:rsidRDefault="0079205C" w:rsidP="00411C3D">
      <w:p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La Commune met ces biens en vente et étudiera toute proposition.</w:t>
      </w:r>
      <w:r w:rsidR="00714E0B">
        <w:rPr>
          <w:rFonts w:ascii="Comic Sans MS" w:eastAsia="Times New Roman" w:hAnsi="Comic Sans MS" w:cs="Times New Roman"/>
          <w:sz w:val="24"/>
          <w:szCs w:val="24"/>
        </w:rPr>
        <w:t xml:space="preserve"> </w:t>
      </w:r>
    </w:p>
    <w:p w:rsidR="0079205C" w:rsidRDefault="0079205C" w:rsidP="00411C3D">
      <w:pPr>
        <w:spacing w:after="0" w:line="240" w:lineRule="auto"/>
        <w:jc w:val="both"/>
        <w:rPr>
          <w:rFonts w:ascii="Comic Sans MS" w:eastAsia="Times New Roman" w:hAnsi="Comic Sans MS" w:cs="Times New Roman"/>
          <w:sz w:val="24"/>
          <w:szCs w:val="24"/>
        </w:rPr>
      </w:pPr>
    </w:p>
    <w:p w:rsidR="0079205C" w:rsidRPr="0060309D" w:rsidRDefault="0079205C" w:rsidP="0079205C">
      <w:pPr>
        <w:spacing w:after="0" w:line="240" w:lineRule="auto"/>
        <w:rPr>
          <w:rFonts w:ascii="Comic Sans MS" w:eastAsia="Times New Roman" w:hAnsi="Comic Sans MS" w:cs="Times New Roman"/>
          <w:sz w:val="24"/>
          <w:szCs w:val="24"/>
          <w:u w:val="single"/>
        </w:rPr>
      </w:pPr>
      <w:r w:rsidRPr="00D66C54">
        <w:rPr>
          <w:rFonts w:ascii="Comic Sans MS" w:eastAsia="Times New Roman" w:hAnsi="Comic Sans MS" w:cs="Times New Roman"/>
          <w:sz w:val="24"/>
          <w:szCs w:val="24"/>
        </w:rPr>
        <w:lastRenderedPageBreak/>
        <w:t>1.2</w:t>
      </w:r>
      <w:r w:rsidR="00D66C54" w:rsidRPr="00D66C54">
        <w:rPr>
          <w:rFonts w:ascii="Comic Sans MS" w:eastAsia="Times New Roman" w:hAnsi="Comic Sans MS" w:cs="Times New Roman"/>
          <w:sz w:val="24"/>
          <w:szCs w:val="24"/>
        </w:rPr>
        <w:t xml:space="preserve">     </w:t>
      </w:r>
      <w:r w:rsidRPr="00D66C54">
        <w:rPr>
          <w:rFonts w:ascii="Comic Sans MS" w:eastAsia="Times New Roman" w:hAnsi="Comic Sans MS" w:cs="Times New Roman"/>
          <w:sz w:val="24"/>
          <w:szCs w:val="24"/>
        </w:rPr>
        <w:t xml:space="preserve"> </w:t>
      </w:r>
      <w:r w:rsidRPr="0060309D">
        <w:rPr>
          <w:rFonts w:ascii="Comic Sans MS" w:eastAsia="Times New Roman" w:hAnsi="Comic Sans MS" w:cs="Times New Roman"/>
          <w:sz w:val="24"/>
          <w:szCs w:val="24"/>
          <w:u w:val="single"/>
        </w:rPr>
        <w:t>Plan parcellaire</w:t>
      </w:r>
    </w:p>
    <w:p w:rsidR="00435891" w:rsidRDefault="004A3860" w:rsidP="0079205C">
      <w:pPr>
        <w:pStyle w:val="Paragraphedeliste"/>
        <w:spacing w:after="0" w:line="240" w:lineRule="auto"/>
        <w:rPr>
          <w:rFonts w:ascii="Comic Sans MS" w:eastAsia="Times New Roman" w:hAnsi="Comic Sans MS" w:cs="Times New Roman"/>
          <w:sz w:val="24"/>
          <w:szCs w:val="24"/>
          <w:u w:val="single"/>
        </w:rPr>
      </w:pPr>
      <w:r w:rsidRPr="004A3860">
        <w:rPr>
          <w:rFonts w:ascii="Comic Sans MS" w:eastAsia="Times New Roman" w:hAnsi="Comic Sans MS" w:cs="Times New Roman"/>
          <w:noProof/>
          <w:sz w:val="24"/>
          <w:szCs w:val="24"/>
          <w:u w:val="single"/>
        </w:rPr>
        <w:drawing>
          <wp:inline distT="0" distB="0" distL="0" distR="0">
            <wp:extent cx="4581298" cy="6153150"/>
            <wp:effectExtent l="0" t="0" r="0" b="0"/>
            <wp:docPr id="6" name="Image 6" descr="G:\Nouveau Réferenciel\2 - DOSSIERS FONCIER\2 - VENTES\projet de vente\CARRE ESTEREL AI 533-537\PHOTOS\SK-FONC1802141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Nouveau Réferenciel\2 - DOSSIERS FONCIER\2 - VENTES\projet de vente\CARRE ESTEREL AI 533-537\PHOTOS\SK-FONC180214102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7609" cy="6161626"/>
                    </a:xfrm>
                    <a:prstGeom prst="rect">
                      <a:avLst/>
                    </a:prstGeom>
                    <a:noFill/>
                    <a:ln>
                      <a:noFill/>
                    </a:ln>
                  </pic:spPr>
                </pic:pic>
              </a:graphicData>
            </a:graphic>
          </wp:inline>
        </w:drawing>
      </w:r>
    </w:p>
    <w:p w:rsidR="00FD4A58" w:rsidRDefault="00FD4A58" w:rsidP="0079205C">
      <w:pPr>
        <w:pStyle w:val="Paragraphedeliste"/>
        <w:spacing w:after="0" w:line="240" w:lineRule="auto"/>
        <w:rPr>
          <w:rFonts w:ascii="Comic Sans MS" w:eastAsia="Times New Roman" w:hAnsi="Comic Sans MS" w:cs="Times New Roman"/>
          <w:sz w:val="24"/>
          <w:szCs w:val="24"/>
          <w:u w:val="single"/>
        </w:rPr>
      </w:pPr>
    </w:p>
    <w:p w:rsidR="0060309D" w:rsidRDefault="0060309D" w:rsidP="009B25DF">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
          <w:sz w:val="24"/>
          <w:szCs w:val="24"/>
        </w:rPr>
        <w:t xml:space="preserve">2. </w:t>
      </w:r>
      <w:r>
        <w:rPr>
          <w:rFonts w:ascii="Comic Sans MS" w:eastAsia="Times New Roman" w:hAnsi="Comic Sans MS" w:cs="Times New Roman"/>
          <w:b/>
          <w:sz w:val="24"/>
          <w:szCs w:val="24"/>
          <w:u w:val="single"/>
        </w:rPr>
        <w:t>PROCEDURE DE VENTE</w:t>
      </w:r>
    </w:p>
    <w:p w:rsidR="0060309D" w:rsidRDefault="0060309D" w:rsidP="009B25DF">
      <w:pPr>
        <w:spacing w:after="0" w:line="240" w:lineRule="auto"/>
        <w:rPr>
          <w:rFonts w:ascii="Comic Sans MS" w:eastAsia="Times New Roman" w:hAnsi="Comic Sans MS" w:cs="Times New Roman"/>
          <w:bCs/>
          <w:sz w:val="24"/>
          <w:szCs w:val="24"/>
        </w:rPr>
      </w:pPr>
    </w:p>
    <w:p w:rsidR="0060309D" w:rsidRDefault="0060309D" w:rsidP="009B25DF">
      <w:pPr>
        <w:spacing w:after="0" w:line="240" w:lineRule="auto"/>
        <w:rPr>
          <w:rFonts w:ascii="Comic Sans MS" w:eastAsia="Times New Roman" w:hAnsi="Comic Sans MS" w:cs="Times New Roman"/>
          <w:bCs/>
          <w:sz w:val="24"/>
          <w:szCs w:val="24"/>
          <w:u w:val="single"/>
        </w:rPr>
      </w:pPr>
      <w:r w:rsidRPr="0060309D">
        <w:rPr>
          <w:rFonts w:ascii="Comic Sans MS" w:eastAsia="Times New Roman" w:hAnsi="Comic Sans MS" w:cs="Times New Roman"/>
          <w:bCs/>
          <w:sz w:val="24"/>
          <w:szCs w:val="24"/>
          <w:u w:val="single"/>
        </w:rPr>
        <w:t>2.1 Modalité de retrait du dossier</w:t>
      </w:r>
    </w:p>
    <w:p w:rsidR="00D66C54" w:rsidRDefault="00D66C54" w:rsidP="009B25DF">
      <w:pPr>
        <w:spacing w:after="0" w:line="240" w:lineRule="auto"/>
        <w:rPr>
          <w:rFonts w:ascii="Comic Sans MS" w:eastAsia="Times New Roman" w:hAnsi="Comic Sans MS" w:cs="Times New Roman"/>
          <w:bCs/>
          <w:sz w:val="24"/>
          <w:szCs w:val="24"/>
          <w:u w:val="single"/>
        </w:rPr>
      </w:pPr>
    </w:p>
    <w:p w:rsidR="00D66C54" w:rsidRDefault="00D66C54" w:rsidP="00435891">
      <w:pPr>
        <w:spacing w:after="0" w:line="240" w:lineRule="auto"/>
        <w:jc w:val="both"/>
        <w:rPr>
          <w:rFonts w:ascii="Comic Sans MS" w:eastAsia="Times New Roman" w:hAnsi="Comic Sans MS" w:cs="Times New Roman"/>
          <w:bCs/>
          <w:sz w:val="24"/>
          <w:szCs w:val="24"/>
        </w:rPr>
      </w:pPr>
      <w:r w:rsidRPr="00D66C54">
        <w:rPr>
          <w:rFonts w:ascii="Comic Sans MS" w:eastAsia="Times New Roman" w:hAnsi="Comic Sans MS" w:cs="Times New Roman"/>
          <w:bCs/>
          <w:sz w:val="24"/>
          <w:szCs w:val="24"/>
        </w:rPr>
        <w:t xml:space="preserve">L’avis de cession </w:t>
      </w:r>
      <w:r>
        <w:rPr>
          <w:rFonts w:ascii="Comic Sans MS" w:eastAsia="Times New Roman" w:hAnsi="Comic Sans MS" w:cs="Times New Roman"/>
          <w:bCs/>
          <w:sz w:val="24"/>
          <w:szCs w:val="24"/>
        </w:rPr>
        <w:t xml:space="preserve">est disponible sur le site internet de la Ville de Fréjus </w:t>
      </w:r>
      <w:hyperlink r:id="rId14" w:history="1">
        <w:r w:rsidRPr="00F70254">
          <w:rPr>
            <w:rStyle w:val="Lienhypertexte"/>
            <w:rFonts w:ascii="Comic Sans MS" w:eastAsia="Times New Roman" w:hAnsi="Comic Sans MS" w:cs="Times New Roman"/>
            <w:bCs/>
            <w:sz w:val="24"/>
            <w:szCs w:val="24"/>
          </w:rPr>
          <w:t>https://www.ville-frejus.fr/</w:t>
        </w:r>
      </w:hyperlink>
      <w:r>
        <w:rPr>
          <w:rFonts w:ascii="Comic Sans MS" w:eastAsia="Times New Roman" w:hAnsi="Comic Sans MS" w:cs="Times New Roman"/>
          <w:bCs/>
          <w:sz w:val="24"/>
          <w:szCs w:val="24"/>
        </w:rPr>
        <w:t xml:space="preserve"> </w:t>
      </w:r>
      <w:r w:rsidRPr="00B378EF">
        <w:rPr>
          <w:rFonts w:ascii="Comic Sans MS" w:eastAsia="Times New Roman" w:hAnsi="Comic Sans MS" w:cs="Times New Roman"/>
          <w:bCs/>
          <w:i/>
          <w:sz w:val="24"/>
          <w:szCs w:val="24"/>
          <w:u w:val="single"/>
        </w:rPr>
        <w:t>L’info du moment</w:t>
      </w:r>
    </w:p>
    <w:p w:rsidR="00D66C54" w:rsidRDefault="00D66C54" w:rsidP="00435891">
      <w:pPr>
        <w:spacing w:after="0" w:line="240" w:lineRule="auto"/>
        <w:jc w:val="both"/>
        <w:rPr>
          <w:rFonts w:ascii="Comic Sans MS" w:eastAsia="Times New Roman" w:hAnsi="Comic Sans MS" w:cs="Times New Roman"/>
          <w:bCs/>
          <w:sz w:val="24"/>
          <w:szCs w:val="24"/>
        </w:rPr>
      </w:pPr>
      <w:r>
        <w:rPr>
          <w:rFonts w:ascii="Comic Sans MS" w:eastAsia="Times New Roman" w:hAnsi="Comic Sans MS" w:cs="Times New Roman"/>
          <w:bCs/>
          <w:sz w:val="24"/>
          <w:szCs w:val="24"/>
        </w:rPr>
        <w:t xml:space="preserve">Les personnes </w:t>
      </w:r>
      <w:r w:rsidR="00435891">
        <w:rPr>
          <w:rFonts w:ascii="Comic Sans MS" w:eastAsia="Times New Roman" w:hAnsi="Comic Sans MS" w:cs="Times New Roman"/>
          <w:bCs/>
          <w:sz w:val="24"/>
          <w:szCs w:val="24"/>
        </w:rPr>
        <w:t>intéressées</w:t>
      </w:r>
      <w:r>
        <w:rPr>
          <w:rFonts w:ascii="Comic Sans MS" w:eastAsia="Times New Roman" w:hAnsi="Comic Sans MS" w:cs="Times New Roman"/>
          <w:bCs/>
          <w:sz w:val="24"/>
          <w:szCs w:val="24"/>
        </w:rPr>
        <w:t xml:space="preserve"> pourront visiter </w:t>
      </w:r>
      <w:r w:rsidR="00435891">
        <w:rPr>
          <w:rFonts w:ascii="Comic Sans MS" w:eastAsia="Times New Roman" w:hAnsi="Comic Sans MS" w:cs="Times New Roman"/>
          <w:bCs/>
          <w:sz w:val="24"/>
          <w:szCs w:val="24"/>
        </w:rPr>
        <w:t>le bien.</w:t>
      </w:r>
    </w:p>
    <w:p w:rsidR="002B3A71" w:rsidRDefault="002B3A71" w:rsidP="00435891">
      <w:pPr>
        <w:spacing w:after="0" w:line="240" w:lineRule="auto"/>
        <w:jc w:val="both"/>
        <w:rPr>
          <w:rFonts w:ascii="Comic Sans MS" w:eastAsia="Times New Roman" w:hAnsi="Comic Sans MS" w:cs="Times New Roman"/>
          <w:bCs/>
          <w:sz w:val="24"/>
          <w:szCs w:val="24"/>
        </w:rPr>
      </w:pPr>
    </w:p>
    <w:p w:rsidR="002F07ED" w:rsidRDefault="00435891" w:rsidP="00435891">
      <w:pPr>
        <w:spacing w:after="0" w:line="240" w:lineRule="auto"/>
        <w:jc w:val="both"/>
        <w:rPr>
          <w:rFonts w:ascii="Comic Sans MS" w:eastAsia="Times New Roman" w:hAnsi="Comic Sans MS" w:cs="Times New Roman"/>
          <w:bCs/>
          <w:sz w:val="24"/>
          <w:szCs w:val="24"/>
        </w:rPr>
      </w:pPr>
      <w:r>
        <w:rPr>
          <w:rFonts w:ascii="Comic Sans MS" w:eastAsia="Times New Roman" w:hAnsi="Comic Sans MS" w:cs="Times New Roman"/>
          <w:bCs/>
          <w:sz w:val="24"/>
          <w:szCs w:val="24"/>
        </w:rPr>
        <w:t xml:space="preserve">Les demandes de rendez-vous pour la visite des biens, ainsi que les questions relatives aux biens, devront être adressées uniquement par mail à : </w:t>
      </w:r>
    </w:p>
    <w:p w:rsidR="0060309D" w:rsidRPr="008C16D9" w:rsidRDefault="00BD5B67" w:rsidP="008C16D9">
      <w:pPr>
        <w:spacing w:after="0" w:line="240" w:lineRule="auto"/>
        <w:jc w:val="both"/>
        <w:rPr>
          <w:rFonts w:ascii="Comic Sans MS" w:eastAsia="Times New Roman" w:hAnsi="Comic Sans MS" w:cs="Times New Roman"/>
          <w:bCs/>
          <w:color w:val="365F91" w:themeColor="accent1" w:themeShade="BF"/>
          <w:sz w:val="24"/>
          <w:szCs w:val="24"/>
          <w:u w:val="single"/>
        </w:rPr>
      </w:pPr>
      <w:hyperlink r:id="rId15" w:history="1">
        <w:r w:rsidR="008C16D9" w:rsidRPr="00680D8A">
          <w:rPr>
            <w:rStyle w:val="Lienhypertexte"/>
            <w:rFonts w:ascii="Comic Sans MS" w:eastAsia="Times New Roman" w:hAnsi="Comic Sans MS" w:cs="Times New Roman"/>
            <w:bCs/>
            <w:sz w:val="24"/>
            <w:szCs w:val="24"/>
          </w:rPr>
          <w:t>cessionsfoncieres</w:t>
        </w:r>
        <w:r w:rsidR="008C16D9" w:rsidRPr="00680D8A">
          <w:rPr>
            <w:rStyle w:val="Lienhypertexte"/>
          </w:rPr>
          <w:t>@V</w:t>
        </w:r>
        <w:r w:rsidR="008C16D9" w:rsidRPr="00680D8A">
          <w:rPr>
            <w:rStyle w:val="Lienhypertexte"/>
            <w:rFonts w:ascii="Comic Sans MS" w:eastAsia="Times New Roman" w:hAnsi="Comic Sans MS" w:cs="Times New Roman"/>
            <w:bCs/>
            <w:sz w:val="24"/>
            <w:szCs w:val="24"/>
          </w:rPr>
          <w:t>ille-frejus.fr</w:t>
        </w:r>
      </w:hyperlink>
    </w:p>
    <w:p w:rsidR="0060309D" w:rsidRPr="0060309D" w:rsidRDefault="0060309D" w:rsidP="009B25DF">
      <w:pPr>
        <w:spacing w:after="0" w:line="240" w:lineRule="auto"/>
        <w:rPr>
          <w:rFonts w:ascii="Comic Sans MS" w:eastAsia="Times New Roman" w:hAnsi="Comic Sans MS" w:cs="Times New Roman"/>
          <w:bCs/>
          <w:sz w:val="24"/>
          <w:szCs w:val="24"/>
          <w:u w:val="single"/>
        </w:rPr>
      </w:pPr>
      <w:r w:rsidRPr="0060309D">
        <w:rPr>
          <w:rFonts w:ascii="Comic Sans MS" w:eastAsia="Times New Roman" w:hAnsi="Comic Sans MS" w:cs="Times New Roman"/>
          <w:bCs/>
          <w:sz w:val="24"/>
          <w:szCs w:val="24"/>
          <w:u w:val="single"/>
        </w:rPr>
        <w:lastRenderedPageBreak/>
        <w:t>2.2 Modalités de remise des offres d’acquisition</w:t>
      </w:r>
    </w:p>
    <w:p w:rsidR="0060309D" w:rsidRDefault="0060309D" w:rsidP="009B25DF">
      <w:pPr>
        <w:spacing w:after="0" w:line="240" w:lineRule="auto"/>
        <w:rPr>
          <w:rFonts w:ascii="Comic Sans MS" w:eastAsia="Times New Roman" w:hAnsi="Comic Sans MS" w:cs="Times New Roman"/>
          <w:bCs/>
          <w:sz w:val="24"/>
          <w:szCs w:val="24"/>
        </w:rPr>
      </w:pPr>
    </w:p>
    <w:p w:rsidR="0060309D" w:rsidRDefault="00435891" w:rsidP="00435891">
      <w:pPr>
        <w:spacing w:after="0" w:line="240" w:lineRule="auto"/>
        <w:jc w:val="both"/>
        <w:rPr>
          <w:rFonts w:ascii="Comic Sans MS" w:eastAsia="Times New Roman" w:hAnsi="Comic Sans MS" w:cs="Times New Roman"/>
          <w:bCs/>
          <w:sz w:val="24"/>
          <w:szCs w:val="24"/>
        </w:rPr>
      </w:pPr>
      <w:r>
        <w:rPr>
          <w:rFonts w:ascii="Comic Sans MS" w:eastAsia="Times New Roman" w:hAnsi="Comic Sans MS" w:cs="Times New Roman"/>
          <w:bCs/>
          <w:sz w:val="24"/>
          <w:szCs w:val="24"/>
        </w:rPr>
        <w:t>Toute personne intéressée pourra faire parvenir une offre d’acquisition écrite formulée en euros (prix net vendeur) à l’adresse suivante :</w:t>
      </w:r>
    </w:p>
    <w:p w:rsidR="00435891" w:rsidRDefault="00435891" w:rsidP="009B25DF">
      <w:pPr>
        <w:spacing w:after="0" w:line="240" w:lineRule="auto"/>
        <w:rPr>
          <w:rFonts w:ascii="Comic Sans MS" w:eastAsia="Times New Roman" w:hAnsi="Comic Sans MS" w:cs="Times New Roman"/>
          <w:bCs/>
          <w:sz w:val="24"/>
          <w:szCs w:val="24"/>
        </w:rPr>
      </w:pPr>
    </w:p>
    <w:p w:rsidR="00435891" w:rsidRDefault="00435891" w:rsidP="00435891">
      <w:pPr>
        <w:spacing w:after="0" w:line="240" w:lineRule="auto"/>
        <w:jc w:val="center"/>
        <w:rPr>
          <w:rFonts w:ascii="Comic Sans MS" w:eastAsia="Times New Roman" w:hAnsi="Comic Sans MS" w:cs="Times New Roman"/>
          <w:bCs/>
          <w:sz w:val="24"/>
          <w:szCs w:val="24"/>
        </w:rPr>
      </w:pPr>
      <w:r>
        <w:rPr>
          <w:rFonts w:ascii="Comic Sans MS" w:eastAsia="Times New Roman" w:hAnsi="Comic Sans MS" w:cs="Times New Roman"/>
          <w:bCs/>
          <w:sz w:val="24"/>
          <w:szCs w:val="24"/>
        </w:rPr>
        <w:t>Service des Affaires Foncières et immobilières</w:t>
      </w:r>
    </w:p>
    <w:p w:rsidR="00B378EF" w:rsidRDefault="00435891" w:rsidP="00435891">
      <w:pPr>
        <w:spacing w:after="0" w:line="240" w:lineRule="auto"/>
        <w:jc w:val="center"/>
        <w:rPr>
          <w:rFonts w:ascii="Comic Sans MS" w:eastAsia="Times New Roman" w:hAnsi="Comic Sans MS" w:cs="Times New Roman"/>
          <w:bCs/>
          <w:i/>
          <w:sz w:val="24"/>
          <w:szCs w:val="24"/>
        </w:rPr>
      </w:pPr>
      <w:bookmarkStart w:id="1" w:name="_GoBack"/>
      <w:r>
        <w:rPr>
          <w:rFonts w:ascii="Comic Sans MS" w:eastAsia="Times New Roman" w:hAnsi="Comic Sans MS" w:cs="Times New Roman"/>
          <w:bCs/>
          <w:i/>
          <w:sz w:val="24"/>
          <w:szCs w:val="24"/>
        </w:rPr>
        <w:t>« </w:t>
      </w:r>
      <w:r w:rsidRPr="00435891">
        <w:rPr>
          <w:rFonts w:ascii="Comic Sans MS" w:eastAsia="Times New Roman" w:hAnsi="Comic Sans MS" w:cs="Times New Roman"/>
          <w:bCs/>
          <w:i/>
          <w:sz w:val="24"/>
          <w:szCs w:val="24"/>
        </w:rPr>
        <w:t xml:space="preserve">Cession 2024 </w:t>
      </w:r>
      <w:r w:rsidR="00B378EF">
        <w:rPr>
          <w:rFonts w:ascii="Comic Sans MS" w:eastAsia="Times New Roman" w:hAnsi="Comic Sans MS" w:cs="Times New Roman"/>
          <w:bCs/>
          <w:i/>
          <w:sz w:val="24"/>
          <w:szCs w:val="24"/>
        </w:rPr>
        <w:t>–</w:t>
      </w:r>
      <w:r w:rsidRPr="00435891">
        <w:rPr>
          <w:rFonts w:ascii="Comic Sans MS" w:eastAsia="Times New Roman" w:hAnsi="Comic Sans MS" w:cs="Times New Roman"/>
          <w:bCs/>
          <w:i/>
          <w:sz w:val="24"/>
          <w:szCs w:val="24"/>
        </w:rPr>
        <w:t xml:space="preserve"> </w:t>
      </w:r>
      <w:r w:rsidR="00B378EF">
        <w:rPr>
          <w:rFonts w:ascii="Comic Sans MS" w:eastAsia="Times New Roman" w:hAnsi="Comic Sans MS" w:cs="Times New Roman"/>
          <w:bCs/>
          <w:i/>
          <w:sz w:val="24"/>
          <w:szCs w:val="24"/>
        </w:rPr>
        <w:t xml:space="preserve">offre d’acquisition pour les </w:t>
      </w:r>
      <w:r w:rsidRPr="00435891">
        <w:rPr>
          <w:rFonts w:ascii="Comic Sans MS" w:eastAsia="Times New Roman" w:hAnsi="Comic Sans MS" w:cs="Times New Roman"/>
          <w:bCs/>
          <w:i/>
          <w:sz w:val="24"/>
          <w:szCs w:val="24"/>
        </w:rPr>
        <w:t xml:space="preserve">lots </w:t>
      </w:r>
      <w:r w:rsidR="00B378EF">
        <w:rPr>
          <w:rFonts w:ascii="Comic Sans MS" w:eastAsia="Times New Roman" w:hAnsi="Comic Sans MS" w:cs="Times New Roman"/>
          <w:bCs/>
          <w:i/>
          <w:sz w:val="24"/>
          <w:szCs w:val="24"/>
        </w:rPr>
        <w:t xml:space="preserve">58 et 87 à 91 – </w:t>
      </w:r>
    </w:p>
    <w:p w:rsidR="00435891" w:rsidRDefault="00B378EF" w:rsidP="00435891">
      <w:pPr>
        <w:spacing w:after="0" w:line="240" w:lineRule="auto"/>
        <w:jc w:val="center"/>
        <w:rPr>
          <w:rFonts w:ascii="Comic Sans MS" w:eastAsia="Times New Roman" w:hAnsi="Comic Sans MS" w:cs="Times New Roman"/>
          <w:bCs/>
          <w:i/>
          <w:sz w:val="24"/>
          <w:szCs w:val="24"/>
        </w:rPr>
      </w:pPr>
      <w:r>
        <w:rPr>
          <w:rFonts w:ascii="Comic Sans MS" w:eastAsia="Times New Roman" w:hAnsi="Comic Sans MS" w:cs="Times New Roman"/>
          <w:bCs/>
          <w:i/>
          <w:sz w:val="24"/>
          <w:szCs w:val="24"/>
        </w:rPr>
        <w:t>Copropriété</w:t>
      </w:r>
      <w:r w:rsidR="00435891" w:rsidRPr="00435891">
        <w:rPr>
          <w:rFonts w:ascii="Comic Sans MS" w:eastAsia="Times New Roman" w:hAnsi="Comic Sans MS" w:cs="Times New Roman"/>
          <w:bCs/>
          <w:i/>
          <w:sz w:val="24"/>
          <w:szCs w:val="24"/>
        </w:rPr>
        <w:t xml:space="preserve"> CARRE ESTEREL</w:t>
      </w:r>
      <w:r w:rsidR="00435891">
        <w:rPr>
          <w:rFonts w:ascii="Comic Sans MS" w:eastAsia="Times New Roman" w:hAnsi="Comic Sans MS" w:cs="Times New Roman"/>
          <w:bCs/>
          <w:i/>
          <w:sz w:val="24"/>
          <w:szCs w:val="24"/>
        </w:rPr>
        <w:t> »</w:t>
      </w:r>
    </w:p>
    <w:p w:rsidR="00C76C39" w:rsidRDefault="00C76C39" w:rsidP="00435891">
      <w:pPr>
        <w:spacing w:after="0" w:line="240" w:lineRule="auto"/>
        <w:jc w:val="center"/>
        <w:rPr>
          <w:rFonts w:ascii="Comic Sans MS" w:eastAsia="Times New Roman" w:hAnsi="Comic Sans MS" w:cs="Times New Roman"/>
          <w:bCs/>
          <w:i/>
          <w:sz w:val="24"/>
          <w:szCs w:val="24"/>
        </w:rPr>
      </w:pPr>
      <w:r>
        <w:rPr>
          <w:rFonts w:ascii="Comic Sans MS" w:eastAsia="Times New Roman" w:hAnsi="Comic Sans MS" w:cs="Times New Roman"/>
          <w:bCs/>
          <w:i/>
          <w:sz w:val="24"/>
          <w:szCs w:val="24"/>
        </w:rPr>
        <w:t>Hôtel de Ville</w:t>
      </w:r>
    </w:p>
    <w:p w:rsidR="00435891" w:rsidRDefault="00CB6CCC" w:rsidP="00435891">
      <w:pPr>
        <w:spacing w:after="0" w:line="240" w:lineRule="auto"/>
        <w:jc w:val="center"/>
        <w:rPr>
          <w:rFonts w:ascii="Comic Sans MS" w:eastAsia="Times New Roman" w:hAnsi="Comic Sans MS" w:cs="Times New Roman"/>
          <w:bCs/>
          <w:i/>
          <w:sz w:val="24"/>
          <w:szCs w:val="24"/>
        </w:rPr>
      </w:pPr>
      <w:r>
        <w:rPr>
          <w:rFonts w:ascii="Comic Sans MS" w:eastAsia="Times New Roman" w:hAnsi="Comic Sans MS" w:cs="Times New Roman"/>
          <w:bCs/>
          <w:i/>
          <w:sz w:val="24"/>
          <w:szCs w:val="24"/>
        </w:rPr>
        <w:t xml:space="preserve">45 </w:t>
      </w:r>
      <w:r w:rsidR="00C76C39">
        <w:rPr>
          <w:rFonts w:ascii="Comic Sans MS" w:eastAsia="Times New Roman" w:hAnsi="Comic Sans MS" w:cs="Times New Roman"/>
          <w:bCs/>
          <w:i/>
          <w:sz w:val="24"/>
          <w:szCs w:val="24"/>
        </w:rPr>
        <w:t xml:space="preserve">Place </w:t>
      </w:r>
      <w:proofErr w:type="spellStart"/>
      <w:r w:rsidR="00C76C39">
        <w:rPr>
          <w:rFonts w:ascii="Comic Sans MS" w:eastAsia="Times New Roman" w:hAnsi="Comic Sans MS" w:cs="Times New Roman"/>
          <w:bCs/>
          <w:i/>
          <w:sz w:val="24"/>
          <w:szCs w:val="24"/>
        </w:rPr>
        <w:t>Formigé</w:t>
      </w:r>
      <w:proofErr w:type="spellEnd"/>
    </w:p>
    <w:p w:rsidR="00C76C39" w:rsidRDefault="00C76C39" w:rsidP="00435891">
      <w:pPr>
        <w:spacing w:after="0" w:line="240" w:lineRule="auto"/>
        <w:jc w:val="center"/>
        <w:rPr>
          <w:rFonts w:ascii="Comic Sans MS" w:eastAsia="Times New Roman" w:hAnsi="Comic Sans MS" w:cs="Times New Roman"/>
          <w:bCs/>
          <w:i/>
          <w:sz w:val="24"/>
          <w:szCs w:val="24"/>
        </w:rPr>
      </w:pPr>
      <w:r>
        <w:rPr>
          <w:rFonts w:ascii="Comic Sans MS" w:eastAsia="Times New Roman" w:hAnsi="Comic Sans MS" w:cs="Times New Roman"/>
          <w:bCs/>
          <w:i/>
          <w:sz w:val="24"/>
          <w:szCs w:val="24"/>
        </w:rPr>
        <w:t>CS 70108</w:t>
      </w:r>
    </w:p>
    <w:p w:rsidR="00435891" w:rsidRPr="00435891" w:rsidRDefault="00435891" w:rsidP="00435891">
      <w:pPr>
        <w:spacing w:after="0" w:line="240" w:lineRule="auto"/>
        <w:jc w:val="center"/>
        <w:rPr>
          <w:rFonts w:ascii="Comic Sans MS" w:eastAsia="Times New Roman" w:hAnsi="Comic Sans MS" w:cs="Times New Roman"/>
          <w:bCs/>
          <w:i/>
          <w:sz w:val="24"/>
          <w:szCs w:val="24"/>
        </w:rPr>
      </w:pPr>
      <w:r>
        <w:rPr>
          <w:rFonts w:ascii="Comic Sans MS" w:eastAsia="Times New Roman" w:hAnsi="Comic Sans MS" w:cs="Times New Roman"/>
          <w:bCs/>
          <w:i/>
          <w:sz w:val="24"/>
          <w:szCs w:val="24"/>
        </w:rPr>
        <w:t>83 60</w:t>
      </w:r>
      <w:r w:rsidR="00C76C39">
        <w:rPr>
          <w:rFonts w:ascii="Comic Sans MS" w:eastAsia="Times New Roman" w:hAnsi="Comic Sans MS" w:cs="Times New Roman"/>
          <w:bCs/>
          <w:i/>
          <w:sz w:val="24"/>
          <w:szCs w:val="24"/>
        </w:rPr>
        <w:t>8</w:t>
      </w:r>
      <w:r>
        <w:rPr>
          <w:rFonts w:ascii="Comic Sans MS" w:eastAsia="Times New Roman" w:hAnsi="Comic Sans MS" w:cs="Times New Roman"/>
          <w:bCs/>
          <w:i/>
          <w:sz w:val="24"/>
          <w:szCs w:val="24"/>
        </w:rPr>
        <w:t xml:space="preserve"> FREJUS</w:t>
      </w:r>
      <w:r w:rsidR="00C76C39">
        <w:rPr>
          <w:rFonts w:ascii="Comic Sans MS" w:eastAsia="Times New Roman" w:hAnsi="Comic Sans MS" w:cs="Times New Roman"/>
          <w:bCs/>
          <w:i/>
          <w:sz w:val="24"/>
          <w:szCs w:val="24"/>
        </w:rPr>
        <w:t xml:space="preserve"> Cedex</w:t>
      </w:r>
    </w:p>
    <w:bookmarkEnd w:id="1"/>
    <w:p w:rsidR="00435891" w:rsidRDefault="00435891" w:rsidP="009B25DF">
      <w:pPr>
        <w:spacing w:after="0" w:line="240" w:lineRule="auto"/>
        <w:rPr>
          <w:rFonts w:ascii="Comic Sans MS" w:eastAsia="Times New Roman" w:hAnsi="Comic Sans MS" w:cs="Times New Roman"/>
          <w:bCs/>
          <w:sz w:val="24"/>
          <w:szCs w:val="24"/>
        </w:rPr>
      </w:pPr>
    </w:p>
    <w:p w:rsidR="00B21E5F" w:rsidRDefault="00435891" w:rsidP="00B21E5F">
      <w:pPr>
        <w:jc w:val="both"/>
        <w:rPr>
          <w:rFonts w:ascii="Comic Sans MS" w:hAnsi="Comic Sans MS"/>
          <w:sz w:val="24"/>
          <w:szCs w:val="24"/>
        </w:rPr>
      </w:pPr>
      <w:r w:rsidRPr="00B378EF">
        <w:rPr>
          <w:rFonts w:ascii="Comic Sans MS" w:hAnsi="Comic Sans MS"/>
          <w:sz w:val="24"/>
          <w:szCs w:val="24"/>
        </w:rPr>
        <w:t>L’offre d’acquisition devra impérativement contenir les informations suivantes</w:t>
      </w:r>
      <w:r w:rsidR="00B21E5F">
        <w:rPr>
          <w:rFonts w:ascii="Comic Sans MS" w:hAnsi="Comic Sans MS"/>
          <w:sz w:val="24"/>
          <w:szCs w:val="24"/>
        </w:rPr>
        <w:t> :</w:t>
      </w:r>
    </w:p>
    <w:p w:rsidR="008C16D9" w:rsidRDefault="00435891" w:rsidP="008B3D6E">
      <w:pPr>
        <w:pStyle w:val="Paragraphedeliste"/>
        <w:numPr>
          <w:ilvl w:val="0"/>
          <w:numId w:val="5"/>
        </w:numPr>
        <w:jc w:val="both"/>
        <w:rPr>
          <w:rFonts w:ascii="Comic Sans MS" w:hAnsi="Comic Sans MS"/>
          <w:sz w:val="24"/>
          <w:szCs w:val="24"/>
        </w:rPr>
      </w:pPr>
      <w:proofErr w:type="gramStart"/>
      <w:r w:rsidRPr="008C16D9">
        <w:rPr>
          <w:rFonts w:ascii="Comic Sans MS" w:hAnsi="Comic Sans MS"/>
          <w:sz w:val="24"/>
          <w:szCs w:val="24"/>
        </w:rPr>
        <w:t>le</w:t>
      </w:r>
      <w:proofErr w:type="gramEnd"/>
      <w:r w:rsidRPr="008C16D9">
        <w:rPr>
          <w:rFonts w:ascii="Comic Sans MS" w:hAnsi="Comic Sans MS"/>
          <w:sz w:val="24"/>
          <w:szCs w:val="24"/>
        </w:rPr>
        <w:t xml:space="preserve"> prix offert formulé en euros, en chiffres et en lettres (prix net vendeur)</w:t>
      </w:r>
      <w:r w:rsidR="00B378EF" w:rsidRPr="008C16D9">
        <w:rPr>
          <w:rFonts w:ascii="Comic Sans MS" w:hAnsi="Comic Sans MS"/>
          <w:sz w:val="24"/>
          <w:szCs w:val="24"/>
        </w:rPr>
        <w:t xml:space="preserve"> </w:t>
      </w:r>
    </w:p>
    <w:p w:rsidR="00B21E5F" w:rsidRPr="008C16D9" w:rsidRDefault="00B21E5F" w:rsidP="008B3D6E">
      <w:pPr>
        <w:pStyle w:val="Paragraphedeliste"/>
        <w:numPr>
          <w:ilvl w:val="0"/>
          <w:numId w:val="5"/>
        </w:numPr>
        <w:jc w:val="both"/>
        <w:rPr>
          <w:rFonts w:ascii="Comic Sans MS" w:hAnsi="Comic Sans MS"/>
          <w:sz w:val="24"/>
          <w:szCs w:val="24"/>
        </w:rPr>
      </w:pPr>
      <w:proofErr w:type="gramStart"/>
      <w:r w:rsidRPr="008C16D9">
        <w:rPr>
          <w:rFonts w:ascii="Comic Sans MS" w:hAnsi="Comic Sans MS"/>
          <w:sz w:val="24"/>
          <w:szCs w:val="24"/>
        </w:rPr>
        <w:t>le</w:t>
      </w:r>
      <w:proofErr w:type="gramEnd"/>
      <w:r w:rsidRPr="008C16D9">
        <w:rPr>
          <w:rFonts w:ascii="Comic Sans MS" w:hAnsi="Comic Sans MS"/>
          <w:sz w:val="24"/>
          <w:szCs w:val="24"/>
        </w:rPr>
        <w:t xml:space="preserve"> nom du c</w:t>
      </w:r>
      <w:r w:rsidR="002F07ED" w:rsidRPr="008C16D9">
        <w:rPr>
          <w:rFonts w:ascii="Comic Sans MS" w:hAnsi="Comic Sans MS"/>
          <w:sz w:val="24"/>
          <w:szCs w:val="24"/>
        </w:rPr>
        <w:t xml:space="preserve">andidat </w:t>
      </w:r>
    </w:p>
    <w:p w:rsidR="00B21E5F" w:rsidRPr="00B21E5F" w:rsidRDefault="00173851" w:rsidP="00B21E5F">
      <w:pPr>
        <w:pStyle w:val="Paragraphedeliste"/>
        <w:numPr>
          <w:ilvl w:val="0"/>
          <w:numId w:val="5"/>
        </w:numPr>
        <w:jc w:val="both"/>
        <w:rPr>
          <w:rFonts w:ascii="Comic Sans MS" w:hAnsi="Comic Sans MS"/>
          <w:sz w:val="24"/>
          <w:szCs w:val="24"/>
        </w:rPr>
      </w:pPr>
      <w:proofErr w:type="gramStart"/>
      <w:r>
        <w:rPr>
          <w:rFonts w:ascii="Comic Sans MS" w:hAnsi="Comic Sans MS"/>
          <w:sz w:val="24"/>
          <w:szCs w:val="24"/>
        </w:rPr>
        <w:t>aucune</w:t>
      </w:r>
      <w:proofErr w:type="gramEnd"/>
      <w:r>
        <w:rPr>
          <w:rFonts w:ascii="Comic Sans MS" w:hAnsi="Comic Sans MS"/>
          <w:sz w:val="24"/>
          <w:szCs w:val="24"/>
        </w:rPr>
        <w:t xml:space="preserve"> condition suspensive</w:t>
      </w:r>
    </w:p>
    <w:p w:rsidR="00B378EF" w:rsidRDefault="00B378EF" w:rsidP="00B21E5F">
      <w:pPr>
        <w:spacing w:after="0" w:line="240" w:lineRule="auto"/>
        <w:jc w:val="both"/>
        <w:rPr>
          <w:rFonts w:ascii="Comic Sans MS" w:eastAsia="Times New Roman" w:hAnsi="Comic Sans MS" w:cs="Times New Roman"/>
          <w:bCs/>
          <w:sz w:val="24"/>
          <w:szCs w:val="24"/>
        </w:rPr>
      </w:pPr>
      <w:r w:rsidRPr="00B378EF">
        <w:rPr>
          <w:rFonts w:ascii="Comic Sans MS" w:hAnsi="Comic Sans MS" w:cs="Times New Roman"/>
          <w:sz w:val="24"/>
          <w:szCs w:val="24"/>
        </w:rPr>
        <w:t>L’offre d’acquisition devra être déposée au</w:t>
      </w:r>
      <w:r>
        <w:t xml:space="preserve"> </w:t>
      </w:r>
      <w:r>
        <w:rPr>
          <w:rFonts w:ascii="Comic Sans MS" w:eastAsia="Times New Roman" w:hAnsi="Comic Sans MS" w:cs="Times New Roman"/>
          <w:bCs/>
          <w:sz w:val="24"/>
          <w:szCs w:val="24"/>
        </w:rPr>
        <w:t xml:space="preserve">Service des Affaires Foncières et immobilières </w:t>
      </w:r>
      <w:r w:rsidRPr="00B378EF">
        <w:rPr>
          <w:rFonts w:ascii="Comic Sans MS" w:eastAsia="Times New Roman" w:hAnsi="Comic Sans MS" w:cs="Times New Roman"/>
          <w:b/>
          <w:bCs/>
          <w:sz w:val="24"/>
          <w:szCs w:val="24"/>
          <w:u w:val="single"/>
        </w:rPr>
        <w:t xml:space="preserve">au plus tard le </w:t>
      </w:r>
      <w:r w:rsidR="008C16D9">
        <w:rPr>
          <w:rFonts w:ascii="Comic Sans MS" w:eastAsia="Times New Roman" w:hAnsi="Comic Sans MS" w:cs="Times New Roman"/>
          <w:b/>
          <w:bCs/>
          <w:sz w:val="24"/>
          <w:szCs w:val="24"/>
          <w:u w:val="single"/>
        </w:rPr>
        <w:t>lundi 4 novembre</w:t>
      </w:r>
      <w:r w:rsidRPr="00B378EF">
        <w:rPr>
          <w:rFonts w:ascii="Comic Sans MS" w:eastAsia="Times New Roman" w:hAnsi="Comic Sans MS" w:cs="Times New Roman"/>
          <w:b/>
          <w:bCs/>
          <w:sz w:val="24"/>
          <w:szCs w:val="24"/>
          <w:u w:val="single"/>
        </w:rPr>
        <w:t xml:space="preserve"> 2024</w:t>
      </w:r>
      <w:r w:rsidR="008C16D9">
        <w:rPr>
          <w:rFonts w:ascii="Comic Sans MS" w:eastAsia="Times New Roman" w:hAnsi="Comic Sans MS" w:cs="Times New Roman"/>
          <w:b/>
          <w:bCs/>
          <w:sz w:val="24"/>
          <w:szCs w:val="24"/>
          <w:u w:val="single"/>
        </w:rPr>
        <w:t xml:space="preserve"> à 12</w:t>
      </w:r>
      <w:r w:rsidR="002F07ED">
        <w:rPr>
          <w:rFonts w:ascii="Comic Sans MS" w:eastAsia="Times New Roman" w:hAnsi="Comic Sans MS" w:cs="Times New Roman"/>
          <w:b/>
          <w:bCs/>
          <w:sz w:val="24"/>
          <w:szCs w:val="24"/>
          <w:u w:val="single"/>
        </w:rPr>
        <w:t>h</w:t>
      </w:r>
      <w:r>
        <w:rPr>
          <w:rFonts w:ascii="Comic Sans MS" w:eastAsia="Times New Roman" w:hAnsi="Comic Sans MS" w:cs="Times New Roman"/>
          <w:bCs/>
          <w:sz w:val="24"/>
          <w:szCs w:val="24"/>
        </w:rPr>
        <w:t xml:space="preserve"> et pourra faire l’objet d’une ouverture et analyse les jours </w:t>
      </w:r>
      <w:r w:rsidR="00FD4A58">
        <w:rPr>
          <w:rFonts w:ascii="Comic Sans MS" w:eastAsia="Times New Roman" w:hAnsi="Comic Sans MS" w:cs="Times New Roman"/>
          <w:bCs/>
          <w:sz w:val="24"/>
          <w:szCs w:val="24"/>
        </w:rPr>
        <w:t>qui suivent</w:t>
      </w:r>
      <w:r>
        <w:rPr>
          <w:rFonts w:ascii="Comic Sans MS" w:eastAsia="Times New Roman" w:hAnsi="Comic Sans MS" w:cs="Times New Roman"/>
          <w:bCs/>
          <w:sz w:val="24"/>
          <w:szCs w:val="24"/>
        </w:rPr>
        <w:t>.</w:t>
      </w:r>
    </w:p>
    <w:p w:rsidR="00B378EF" w:rsidRPr="00C76C39" w:rsidRDefault="00B378EF" w:rsidP="00B21E5F">
      <w:pPr>
        <w:spacing w:after="0" w:line="240" w:lineRule="auto"/>
        <w:jc w:val="both"/>
        <w:rPr>
          <w:rFonts w:ascii="Comic Sans MS" w:eastAsia="Times New Roman" w:hAnsi="Comic Sans MS" w:cs="Times New Roman"/>
          <w:bCs/>
          <w:sz w:val="12"/>
          <w:szCs w:val="12"/>
        </w:rPr>
      </w:pPr>
      <w:r>
        <w:rPr>
          <w:rFonts w:ascii="Comic Sans MS" w:eastAsia="Times New Roman" w:hAnsi="Comic Sans MS" w:cs="Times New Roman"/>
          <w:bCs/>
          <w:sz w:val="24"/>
          <w:szCs w:val="24"/>
        </w:rPr>
        <w:t xml:space="preserve">  </w:t>
      </w:r>
    </w:p>
    <w:p w:rsidR="00435891" w:rsidRPr="00B21E5F" w:rsidRDefault="00FD4A58" w:rsidP="00B21E5F">
      <w:pPr>
        <w:pStyle w:val="Paragraphedeliste"/>
        <w:ind w:left="0"/>
        <w:jc w:val="both"/>
        <w:rPr>
          <w:rFonts w:ascii="Comic Sans MS" w:hAnsi="Comic Sans MS"/>
          <w:sz w:val="24"/>
          <w:szCs w:val="24"/>
        </w:rPr>
      </w:pPr>
      <w:r w:rsidRPr="00B21E5F">
        <w:rPr>
          <w:rFonts w:ascii="Comic Sans MS" w:hAnsi="Comic Sans MS"/>
          <w:sz w:val="24"/>
          <w:szCs w:val="24"/>
        </w:rPr>
        <w:t>L’offre d’</w:t>
      </w:r>
      <w:r w:rsidR="00B21E5F" w:rsidRPr="00B21E5F">
        <w:rPr>
          <w:rFonts w:ascii="Comic Sans MS" w:hAnsi="Comic Sans MS"/>
          <w:sz w:val="24"/>
          <w:szCs w:val="24"/>
        </w:rPr>
        <w:t>acquisition</w:t>
      </w:r>
      <w:r w:rsidRPr="00B21E5F">
        <w:rPr>
          <w:rFonts w:ascii="Comic Sans MS" w:hAnsi="Comic Sans MS"/>
          <w:sz w:val="24"/>
          <w:szCs w:val="24"/>
        </w:rPr>
        <w:t xml:space="preserve"> devra être contenue dans une enveloppe cachetée remise contre </w:t>
      </w:r>
      <w:r w:rsidR="00B21E5F" w:rsidRPr="00B21E5F">
        <w:rPr>
          <w:rFonts w:ascii="Comic Sans MS" w:hAnsi="Comic Sans MS"/>
          <w:sz w:val="24"/>
          <w:szCs w:val="24"/>
        </w:rPr>
        <w:t>récépissé ou, s’il est envoyé par la Poste par pli recommandé avec avis de réception postal.</w:t>
      </w:r>
    </w:p>
    <w:p w:rsidR="00B21E5F" w:rsidRDefault="00B21E5F" w:rsidP="00B21E5F">
      <w:pPr>
        <w:spacing w:after="0" w:line="240" w:lineRule="auto"/>
        <w:jc w:val="both"/>
        <w:rPr>
          <w:rFonts w:ascii="Comic Sans MS" w:hAnsi="Comic Sans MS"/>
          <w:sz w:val="24"/>
          <w:szCs w:val="24"/>
        </w:rPr>
      </w:pPr>
      <w:r w:rsidRPr="00B21E5F">
        <w:rPr>
          <w:rFonts w:ascii="Comic Sans MS" w:hAnsi="Comic Sans MS"/>
          <w:sz w:val="24"/>
          <w:szCs w:val="24"/>
        </w:rPr>
        <w:t xml:space="preserve">Le pli devra être cacheté et il </w:t>
      </w:r>
      <w:r>
        <w:rPr>
          <w:rFonts w:ascii="Comic Sans MS" w:hAnsi="Comic Sans MS"/>
          <w:sz w:val="24"/>
          <w:szCs w:val="24"/>
        </w:rPr>
        <w:t>devra</w:t>
      </w:r>
      <w:r w:rsidRPr="00B21E5F">
        <w:rPr>
          <w:rFonts w:ascii="Comic Sans MS" w:hAnsi="Comic Sans MS"/>
          <w:sz w:val="24"/>
          <w:szCs w:val="24"/>
        </w:rPr>
        <w:t xml:space="preserve"> comporter la mention suivante : </w:t>
      </w:r>
    </w:p>
    <w:p w:rsidR="004A3860" w:rsidRDefault="004A3860" w:rsidP="00B21E5F">
      <w:pPr>
        <w:spacing w:after="0" w:line="240" w:lineRule="auto"/>
        <w:jc w:val="both"/>
        <w:rPr>
          <w:rFonts w:ascii="Comic Sans MS" w:hAnsi="Comic Sans MS"/>
          <w:sz w:val="24"/>
          <w:szCs w:val="24"/>
        </w:rPr>
      </w:pPr>
    </w:p>
    <w:p w:rsidR="00B21E5F" w:rsidRPr="00B21E5F" w:rsidRDefault="00B21E5F" w:rsidP="00B21E5F">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b/>
          <w:bCs/>
          <w:i/>
          <w:sz w:val="24"/>
          <w:szCs w:val="24"/>
        </w:rPr>
      </w:pPr>
      <w:r w:rsidRPr="00B21E5F">
        <w:rPr>
          <w:rFonts w:ascii="Comic Sans MS" w:eastAsia="Times New Roman" w:hAnsi="Comic Sans MS" w:cs="Times New Roman"/>
          <w:b/>
          <w:bCs/>
          <w:i/>
          <w:sz w:val="24"/>
          <w:szCs w:val="24"/>
        </w:rPr>
        <w:t>« Cession 2024 – offre d’acquisition pour les lots 58 et 87 à 91 – Copropriété CARRE ESTEREL »</w:t>
      </w:r>
    </w:p>
    <w:p w:rsidR="004A3860" w:rsidRDefault="004A3860" w:rsidP="00B21E5F">
      <w:pPr>
        <w:pStyle w:val="Paragraphedeliste"/>
        <w:ind w:left="0"/>
        <w:jc w:val="both"/>
        <w:rPr>
          <w:rFonts w:ascii="Comic Sans MS" w:hAnsi="Comic Sans MS"/>
          <w:sz w:val="24"/>
          <w:szCs w:val="24"/>
        </w:rPr>
      </w:pPr>
    </w:p>
    <w:p w:rsidR="00B21E5F" w:rsidRDefault="00B21E5F" w:rsidP="00B21E5F">
      <w:pPr>
        <w:pStyle w:val="Paragraphedeliste"/>
        <w:ind w:left="0"/>
        <w:jc w:val="both"/>
        <w:rPr>
          <w:rFonts w:ascii="Comic Sans MS" w:hAnsi="Comic Sans MS"/>
          <w:sz w:val="24"/>
          <w:szCs w:val="24"/>
          <w:u w:val="single"/>
        </w:rPr>
      </w:pPr>
      <w:r w:rsidRPr="00B21E5F">
        <w:rPr>
          <w:rFonts w:ascii="Comic Sans MS" w:hAnsi="Comic Sans MS"/>
          <w:sz w:val="24"/>
          <w:szCs w:val="24"/>
          <w:u w:val="single"/>
        </w:rPr>
        <w:t>2.3 Analyse des offres</w:t>
      </w:r>
      <w:r w:rsidR="00173851">
        <w:rPr>
          <w:rFonts w:ascii="Comic Sans MS" w:hAnsi="Comic Sans MS"/>
          <w:sz w:val="24"/>
          <w:szCs w:val="24"/>
          <w:u w:val="single"/>
        </w:rPr>
        <w:t xml:space="preserve"> – critères d’évaluation</w:t>
      </w:r>
    </w:p>
    <w:p w:rsidR="00B21E5F" w:rsidRPr="00C76C39" w:rsidRDefault="00B21E5F" w:rsidP="00B21E5F">
      <w:pPr>
        <w:pStyle w:val="Paragraphedeliste"/>
        <w:ind w:left="0"/>
        <w:jc w:val="both"/>
        <w:rPr>
          <w:rFonts w:ascii="Comic Sans MS" w:hAnsi="Comic Sans MS"/>
          <w:sz w:val="12"/>
          <w:szCs w:val="12"/>
          <w:u w:val="single"/>
        </w:rPr>
      </w:pPr>
    </w:p>
    <w:p w:rsidR="00B21E5F" w:rsidRDefault="00B21E5F" w:rsidP="00B21E5F">
      <w:pPr>
        <w:pStyle w:val="Paragraphedeliste"/>
        <w:ind w:left="0"/>
        <w:jc w:val="both"/>
        <w:rPr>
          <w:rFonts w:ascii="Comic Sans MS" w:hAnsi="Comic Sans MS"/>
          <w:sz w:val="24"/>
          <w:szCs w:val="24"/>
        </w:rPr>
      </w:pPr>
      <w:r>
        <w:rPr>
          <w:rFonts w:ascii="Comic Sans MS" w:hAnsi="Comic Sans MS"/>
          <w:sz w:val="24"/>
          <w:szCs w:val="24"/>
        </w:rPr>
        <w:t>La Commune procèder</w:t>
      </w:r>
      <w:r w:rsidRPr="00B21E5F">
        <w:rPr>
          <w:rFonts w:ascii="Comic Sans MS" w:hAnsi="Comic Sans MS"/>
          <w:sz w:val="24"/>
          <w:szCs w:val="24"/>
        </w:rPr>
        <w:t>a à l’étude des offres déposées dans les délais, lisibles et rédigées telles que repris précédemment.</w:t>
      </w:r>
    </w:p>
    <w:p w:rsidR="00173851" w:rsidRDefault="008C16D9" w:rsidP="00B21E5F">
      <w:pPr>
        <w:pStyle w:val="Paragraphedeliste"/>
        <w:ind w:left="0"/>
        <w:jc w:val="both"/>
        <w:rPr>
          <w:rFonts w:ascii="Comic Sans MS" w:hAnsi="Comic Sans MS"/>
          <w:sz w:val="24"/>
          <w:szCs w:val="24"/>
        </w:rPr>
      </w:pPr>
      <w:r>
        <w:rPr>
          <w:rFonts w:ascii="Comic Sans MS" w:hAnsi="Comic Sans MS"/>
          <w:sz w:val="24"/>
          <w:szCs w:val="24"/>
        </w:rPr>
        <w:t>L’offre retenue sera soumise</w:t>
      </w:r>
      <w:r w:rsidR="00173851">
        <w:rPr>
          <w:rFonts w:ascii="Comic Sans MS" w:hAnsi="Comic Sans MS"/>
          <w:sz w:val="24"/>
          <w:szCs w:val="24"/>
        </w:rPr>
        <w:t xml:space="preserve"> à l’approbation du conseil municipal</w:t>
      </w:r>
      <w:r>
        <w:rPr>
          <w:rFonts w:ascii="Comic Sans MS" w:hAnsi="Comic Sans MS"/>
          <w:sz w:val="24"/>
          <w:szCs w:val="24"/>
        </w:rPr>
        <w:t xml:space="preserve"> de fin d’année 2024</w:t>
      </w:r>
      <w:r w:rsidR="00173851">
        <w:rPr>
          <w:rFonts w:ascii="Comic Sans MS" w:hAnsi="Comic Sans MS"/>
          <w:sz w:val="24"/>
          <w:szCs w:val="24"/>
        </w:rPr>
        <w:t>.</w:t>
      </w:r>
    </w:p>
    <w:p w:rsidR="00B21E5F" w:rsidRDefault="00B21E5F" w:rsidP="00B21E5F">
      <w:pPr>
        <w:pStyle w:val="Paragraphedeliste"/>
        <w:ind w:left="0"/>
        <w:jc w:val="both"/>
        <w:rPr>
          <w:rFonts w:ascii="Comic Sans MS" w:hAnsi="Comic Sans MS"/>
          <w:sz w:val="24"/>
          <w:szCs w:val="24"/>
        </w:rPr>
      </w:pPr>
      <w:r w:rsidRPr="00B21E5F">
        <w:rPr>
          <w:rFonts w:ascii="Comic Sans MS" w:hAnsi="Comic Sans MS"/>
          <w:sz w:val="24"/>
          <w:szCs w:val="24"/>
        </w:rPr>
        <w:t xml:space="preserve">La Ville de Fréjus se réserve le droit de ne pas donner suite aux offres d’acquisition ou de retirer le bien de la vente à tout moment, sans que quiconque ayant fait une offre d’acquisition ou ayant manifesté l’intention de le faire puisse </w:t>
      </w:r>
      <w:r w:rsidRPr="00B21E5F">
        <w:rPr>
          <w:rFonts w:ascii="Comic Sans MS" w:hAnsi="Comic Sans MS"/>
          <w:sz w:val="24"/>
          <w:szCs w:val="24"/>
        </w:rPr>
        <w:lastRenderedPageBreak/>
        <w:t>prévaloir d’une quelconque indemnité à ce titre et ce jusqu</w:t>
      </w:r>
      <w:r>
        <w:rPr>
          <w:rFonts w:ascii="Comic Sans MS" w:hAnsi="Comic Sans MS"/>
          <w:sz w:val="24"/>
          <w:szCs w:val="24"/>
        </w:rPr>
        <w:t>’</w:t>
      </w:r>
      <w:r w:rsidRPr="00B21E5F">
        <w:rPr>
          <w:rFonts w:ascii="Comic Sans MS" w:hAnsi="Comic Sans MS"/>
          <w:sz w:val="24"/>
          <w:szCs w:val="24"/>
        </w:rPr>
        <w:t>à la présentation de l’offre au conseil municipal.</w:t>
      </w:r>
    </w:p>
    <w:p w:rsidR="00173851" w:rsidRDefault="00173851" w:rsidP="00B21E5F">
      <w:pPr>
        <w:pStyle w:val="Paragraphedeliste"/>
        <w:ind w:left="0"/>
        <w:jc w:val="both"/>
        <w:rPr>
          <w:rFonts w:ascii="Comic Sans MS" w:hAnsi="Comic Sans MS"/>
          <w:sz w:val="24"/>
          <w:szCs w:val="24"/>
        </w:rPr>
      </w:pPr>
      <w:r>
        <w:rPr>
          <w:rFonts w:ascii="Comic Sans MS" w:hAnsi="Comic Sans MS"/>
          <w:sz w:val="24"/>
          <w:szCs w:val="24"/>
        </w:rPr>
        <w:t>Les critères d’évaluation sont le prix et les conditions d’acquisition (obtention d’un prêt…)</w:t>
      </w:r>
    </w:p>
    <w:p w:rsidR="00B21E5F" w:rsidRDefault="00173851" w:rsidP="00B21E5F">
      <w:pPr>
        <w:pStyle w:val="Paragraphedeliste"/>
        <w:ind w:left="0"/>
        <w:jc w:val="both"/>
        <w:rPr>
          <w:rFonts w:ascii="Comic Sans MS" w:hAnsi="Comic Sans MS"/>
          <w:sz w:val="24"/>
          <w:szCs w:val="24"/>
        </w:rPr>
      </w:pPr>
      <w:r>
        <w:rPr>
          <w:rFonts w:ascii="Comic Sans MS" w:hAnsi="Comic Sans MS"/>
          <w:sz w:val="24"/>
          <w:szCs w:val="24"/>
        </w:rPr>
        <w:t>Si des offres présentent un montant identique, il sera procédé à l’examen des conditions d’acquisition auxquelles elles sont assorties afin de procéder à leur classement.</w:t>
      </w:r>
    </w:p>
    <w:p w:rsidR="00173851" w:rsidRDefault="00173851" w:rsidP="00B21E5F">
      <w:pPr>
        <w:pStyle w:val="Paragraphedeliste"/>
        <w:ind w:left="0"/>
        <w:jc w:val="both"/>
        <w:rPr>
          <w:rFonts w:ascii="Comic Sans MS" w:hAnsi="Comic Sans MS"/>
          <w:sz w:val="24"/>
          <w:szCs w:val="24"/>
        </w:rPr>
      </w:pPr>
      <w:r>
        <w:rPr>
          <w:rFonts w:ascii="Comic Sans MS" w:hAnsi="Comic Sans MS"/>
          <w:sz w:val="24"/>
          <w:szCs w:val="24"/>
        </w:rPr>
        <w:t xml:space="preserve">Ce second critère est apprécié en fonction du délai global prévisionnel de levée de l’ensemble des conditions d’acquisition. </w:t>
      </w:r>
    </w:p>
    <w:p w:rsidR="00173851" w:rsidRPr="00C76C39" w:rsidRDefault="00173851" w:rsidP="00B21E5F">
      <w:pPr>
        <w:pStyle w:val="Paragraphedeliste"/>
        <w:ind w:left="0"/>
        <w:jc w:val="both"/>
        <w:rPr>
          <w:rFonts w:ascii="Comic Sans MS" w:hAnsi="Comic Sans MS"/>
          <w:sz w:val="12"/>
          <w:szCs w:val="12"/>
        </w:rPr>
      </w:pPr>
    </w:p>
    <w:p w:rsidR="00173851" w:rsidRDefault="00173851" w:rsidP="00B21E5F">
      <w:pPr>
        <w:pStyle w:val="Paragraphedeliste"/>
        <w:ind w:left="0"/>
        <w:jc w:val="both"/>
        <w:rPr>
          <w:rFonts w:ascii="Comic Sans MS" w:hAnsi="Comic Sans MS"/>
          <w:sz w:val="24"/>
          <w:szCs w:val="24"/>
          <w:u w:val="single"/>
        </w:rPr>
      </w:pPr>
      <w:r w:rsidRPr="00173851">
        <w:rPr>
          <w:rFonts w:ascii="Comic Sans MS" w:hAnsi="Comic Sans MS"/>
          <w:sz w:val="24"/>
          <w:szCs w:val="24"/>
          <w:u w:val="single"/>
        </w:rPr>
        <w:t>2.4 Décision d’attribution des biens</w:t>
      </w:r>
    </w:p>
    <w:p w:rsidR="00173851" w:rsidRDefault="00173851" w:rsidP="00B21E5F">
      <w:pPr>
        <w:pStyle w:val="Paragraphedeliste"/>
        <w:ind w:left="0"/>
        <w:jc w:val="both"/>
        <w:rPr>
          <w:rFonts w:ascii="Comic Sans MS" w:hAnsi="Comic Sans MS"/>
          <w:sz w:val="24"/>
          <w:szCs w:val="24"/>
          <w:u w:val="single"/>
        </w:rPr>
      </w:pPr>
    </w:p>
    <w:p w:rsidR="00173851" w:rsidRDefault="00173851" w:rsidP="00B21E5F">
      <w:pPr>
        <w:pStyle w:val="Paragraphedeliste"/>
        <w:ind w:left="0"/>
        <w:jc w:val="both"/>
        <w:rPr>
          <w:rFonts w:ascii="Comic Sans MS" w:hAnsi="Comic Sans MS"/>
          <w:sz w:val="24"/>
          <w:szCs w:val="24"/>
        </w:rPr>
      </w:pPr>
      <w:r w:rsidRPr="00F650F0">
        <w:rPr>
          <w:rFonts w:ascii="Comic Sans MS" w:hAnsi="Comic Sans MS"/>
          <w:sz w:val="24"/>
          <w:szCs w:val="24"/>
        </w:rPr>
        <w:t>Le conseil municip</w:t>
      </w:r>
      <w:r w:rsidR="004A3860">
        <w:rPr>
          <w:rFonts w:ascii="Comic Sans MS" w:hAnsi="Comic Sans MS"/>
          <w:sz w:val="24"/>
          <w:szCs w:val="24"/>
        </w:rPr>
        <w:t>al procèdera par délégation à l</w:t>
      </w:r>
      <w:r w:rsidRPr="00F650F0">
        <w:rPr>
          <w:rFonts w:ascii="Comic Sans MS" w:hAnsi="Comic Sans MS"/>
          <w:sz w:val="24"/>
          <w:szCs w:val="24"/>
        </w:rPr>
        <w:t xml:space="preserve">a désignation de l’attributaire des biens sur la base du classement des offres d’acquisition </w:t>
      </w:r>
      <w:r w:rsidR="00F650F0" w:rsidRPr="00F650F0">
        <w:rPr>
          <w:rFonts w:ascii="Comic Sans MS" w:hAnsi="Comic Sans MS"/>
          <w:sz w:val="24"/>
          <w:szCs w:val="24"/>
        </w:rPr>
        <w:t>établi lors de l’analyse des plis.</w:t>
      </w:r>
    </w:p>
    <w:p w:rsidR="00F650F0" w:rsidRPr="00C76C39" w:rsidRDefault="00F650F0" w:rsidP="00B21E5F">
      <w:pPr>
        <w:pStyle w:val="Paragraphedeliste"/>
        <w:ind w:left="0"/>
        <w:jc w:val="both"/>
        <w:rPr>
          <w:rFonts w:ascii="Comic Sans MS" w:hAnsi="Comic Sans MS"/>
          <w:sz w:val="12"/>
          <w:szCs w:val="12"/>
        </w:rPr>
      </w:pPr>
    </w:p>
    <w:p w:rsidR="00F650F0" w:rsidRDefault="00F650F0" w:rsidP="00B21E5F">
      <w:pPr>
        <w:pStyle w:val="Paragraphedeliste"/>
        <w:ind w:left="0"/>
        <w:jc w:val="both"/>
        <w:rPr>
          <w:rFonts w:ascii="Comic Sans MS" w:hAnsi="Comic Sans MS"/>
          <w:sz w:val="24"/>
          <w:szCs w:val="24"/>
          <w:u w:val="single"/>
        </w:rPr>
      </w:pPr>
      <w:r w:rsidRPr="00F650F0">
        <w:rPr>
          <w:rFonts w:ascii="Comic Sans MS" w:hAnsi="Comic Sans MS"/>
          <w:sz w:val="24"/>
          <w:szCs w:val="24"/>
          <w:u w:val="single"/>
        </w:rPr>
        <w:t>2.5 Modalit</w:t>
      </w:r>
      <w:r>
        <w:rPr>
          <w:rFonts w:ascii="Comic Sans MS" w:hAnsi="Comic Sans MS"/>
          <w:sz w:val="24"/>
          <w:szCs w:val="24"/>
          <w:u w:val="single"/>
        </w:rPr>
        <w:t>é</w:t>
      </w:r>
      <w:r w:rsidRPr="00F650F0">
        <w:rPr>
          <w:rFonts w:ascii="Comic Sans MS" w:hAnsi="Comic Sans MS"/>
          <w:sz w:val="24"/>
          <w:szCs w:val="24"/>
          <w:u w:val="single"/>
        </w:rPr>
        <w:t xml:space="preserve"> d’information des candidats</w:t>
      </w:r>
    </w:p>
    <w:p w:rsidR="00F650F0" w:rsidRDefault="00F650F0" w:rsidP="00B21E5F">
      <w:pPr>
        <w:pStyle w:val="Paragraphedeliste"/>
        <w:ind w:left="0"/>
        <w:jc w:val="both"/>
        <w:rPr>
          <w:rFonts w:ascii="Comic Sans MS" w:hAnsi="Comic Sans MS"/>
          <w:sz w:val="24"/>
          <w:szCs w:val="24"/>
          <w:u w:val="single"/>
        </w:rPr>
      </w:pPr>
    </w:p>
    <w:p w:rsidR="00F650F0" w:rsidRPr="00F650F0" w:rsidRDefault="00F650F0" w:rsidP="00F650F0">
      <w:pPr>
        <w:pStyle w:val="Paragraphedeliste"/>
        <w:numPr>
          <w:ilvl w:val="0"/>
          <w:numId w:val="5"/>
        </w:numPr>
        <w:jc w:val="both"/>
        <w:rPr>
          <w:rFonts w:ascii="Comic Sans MS" w:hAnsi="Comic Sans MS"/>
          <w:sz w:val="24"/>
          <w:szCs w:val="24"/>
        </w:rPr>
      </w:pPr>
      <w:proofErr w:type="gramStart"/>
      <w:r w:rsidRPr="00F650F0">
        <w:rPr>
          <w:rFonts w:ascii="Comic Sans MS" w:hAnsi="Comic Sans MS"/>
          <w:sz w:val="24"/>
          <w:szCs w:val="24"/>
        </w:rPr>
        <w:t>après</w:t>
      </w:r>
      <w:proofErr w:type="gramEnd"/>
      <w:r w:rsidRPr="00F650F0">
        <w:rPr>
          <w:rFonts w:ascii="Comic Sans MS" w:hAnsi="Comic Sans MS"/>
          <w:sz w:val="24"/>
          <w:szCs w:val="24"/>
        </w:rPr>
        <w:t xml:space="preserve"> l’ouverture des enveloppes d’acquisition, le candidat ayant adressé et déposé une offre d’acquisition sera informé par courriel de la suite qui lui est donnée :</w:t>
      </w:r>
      <w:r>
        <w:rPr>
          <w:rFonts w:ascii="Comic Sans MS" w:hAnsi="Comic Sans MS"/>
          <w:sz w:val="24"/>
          <w:szCs w:val="24"/>
        </w:rPr>
        <w:t xml:space="preserve"> présentation au</w:t>
      </w:r>
      <w:r w:rsidRPr="00F650F0">
        <w:rPr>
          <w:rFonts w:ascii="Comic Sans MS" w:hAnsi="Comic Sans MS"/>
          <w:sz w:val="24"/>
          <w:szCs w:val="24"/>
        </w:rPr>
        <w:t xml:space="preserve"> conseil municipal ou non acceptation de l’offre</w:t>
      </w:r>
      <w:r>
        <w:rPr>
          <w:rFonts w:ascii="Comic Sans MS" w:hAnsi="Comic Sans MS"/>
          <w:sz w:val="24"/>
          <w:szCs w:val="24"/>
        </w:rPr>
        <w:t>.</w:t>
      </w:r>
    </w:p>
    <w:p w:rsidR="00F650F0" w:rsidRDefault="00F650F0" w:rsidP="00F650F0">
      <w:pPr>
        <w:pStyle w:val="Paragraphedeliste"/>
        <w:numPr>
          <w:ilvl w:val="0"/>
          <w:numId w:val="5"/>
        </w:numPr>
        <w:jc w:val="both"/>
        <w:rPr>
          <w:rFonts w:ascii="Comic Sans MS" w:hAnsi="Comic Sans MS"/>
          <w:sz w:val="24"/>
          <w:szCs w:val="24"/>
        </w:rPr>
      </w:pPr>
      <w:proofErr w:type="gramStart"/>
      <w:r w:rsidRPr="00F650F0">
        <w:rPr>
          <w:rFonts w:ascii="Comic Sans MS" w:hAnsi="Comic Sans MS"/>
          <w:sz w:val="24"/>
          <w:szCs w:val="24"/>
        </w:rPr>
        <w:t>après</w:t>
      </w:r>
      <w:proofErr w:type="gramEnd"/>
      <w:r w:rsidRPr="00F650F0">
        <w:rPr>
          <w:rFonts w:ascii="Comic Sans MS" w:hAnsi="Comic Sans MS"/>
          <w:sz w:val="24"/>
          <w:szCs w:val="24"/>
        </w:rPr>
        <w:t xml:space="preserve"> le vote de la délibération du conseil municipal désignant l’attributaire des biens, le candidat  sera informé de la décision de l’organe délibérant.</w:t>
      </w:r>
    </w:p>
    <w:p w:rsidR="00F650F0" w:rsidRDefault="00F650F0" w:rsidP="00F650F0">
      <w:pPr>
        <w:jc w:val="both"/>
        <w:rPr>
          <w:rFonts w:ascii="Comic Sans MS" w:hAnsi="Comic Sans MS"/>
          <w:sz w:val="24"/>
          <w:szCs w:val="24"/>
        </w:rPr>
      </w:pPr>
      <w:r>
        <w:rPr>
          <w:rFonts w:ascii="Comic Sans MS" w:hAnsi="Comic Sans MS"/>
          <w:sz w:val="24"/>
          <w:szCs w:val="24"/>
        </w:rPr>
        <w:t>La Ville de Fréjus adressera au notaire chargé de la vente du bien la délibération du conseil municipal ayant approuvé le classement des offres d’acquisition.</w:t>
      </w:r>
    </w:p>
    <w:p w:rsidR="00F650F0" w:rsidRDefault="00F650F0" w:rsidP="00F650F0">
      <w:pPr>
        <w:jc w:val="both"/>
        <w:rPr>
          <w:rFonts w:ascii="Comic Sans MS" w:hAnsi="Comic Sans MS"/>
          <w:sz w:val="24"/>
          <w:szCs w:val="24"/>
          <w:u w:val="single"/>
        </w:rPr>
      </w:pPr>
      <w:r w:rsidRPr="00F650F0">
        <w:rPr>
          <w:rFonts w:ascii="Comic Sans MS" w:hAnsi="Comic Sans MS"/>
          <w:sz w:val="24"/>
          <w:szCs w:val="24"/>
          <w:u w:val="single"/>
        </w:rPr>
        <w:t>2.6 Conditions de cession</w:t>
      </w:r>
    </w:p>
    <w:p w:rsidR="00F650F0" w:rsidRDefault="00F650F0" w:rsidP="00F650F0">
      <w:pPr>
        <w:jc w:val="both"/>
        <w:rPr>
          <w:rFonts w:ascii="Comic Sans MS" w:hAnsi="Comic Sans MS"/>
          <w:sz w:val="24"/>
          <w:szCs w:val="24"/>
        </w:rPr>
      </w:pPr>
      <w:r w:rsidRPr="00FB67E5">
        <w:rPr>
          <w:rFonts w:ascii="Comic Sans MS" w:hAnsi="Comic Sans MS"/>
          <w:sz w:val="24"/>
          <w:szCs w:val="24"/>
        </w:rPr>
        <w:t xml:space="preserve">La cession sera consentie </w:t>
      </w:r>
      <w:r w:rsidR="00E0673B">
        <w:rPr>
          <w:rFonts w:ascii="Comic Sans MS" w:hAnsi="Comic Sans MS"/>
          <w:sz w:val="24"/>
          <w:szCs w:val="24"/>
        </w:rPr>
        <w:t>sous les charges et conditions suivantes :</w:t>
      </w:r>
    </w:p>
    <w:p w:rsidR="00E0673B" w:rsidRDefault="00E0673B" w:rsidP="00E0673B">
      <w:pPr>
        <w:pStyle w:val="Paragraphedeliste"/>
        <w:numPr>
          <w:ilvl w:val="0"/>
          <w:numId w:val="5"/>
        </w:numPr>
        <w:jc w:val="both"/>
        <w:rPr>
          <w:rFonts w:ascii="Comic Sans MS" w:hAnsi="Comic Sans MS"/>
          <w:sz w:val="24"/>
          <w:szCs w:val="24"/>
        </w:rPr>
      </w:pPr>
      <w:proofErr w:type="gramStart"/>
      <w:r>
        <w:rPr>
          <w:rFonts w:ascii="Comic Sans MS" w:hAnsi="Comic Sans MS"/>
          <w:sz w:val="24"/>
          <w:szCs w:val="24"/>
        </w:rPr>
        <w:t>de</w:t>
      </w:r>
      <w:proofErr w:type="gramEnd"/>
      <w:r>
        <w:rPr>
          <w:rFonts w:ascii="Comic Sans MS" w:hAnsi="Comic Sans MS"/>
          <w:sz w:val="24"/>
          <w:szCs w:val="24"/>
        </w:rPr>
        <w:t xml:space="preserve"> prendre les biens mis en vente dans leur état actuel, sans que le candidat puisse exercer par la suite un recours ni répétition contre la Ville de Fréjus pour quelque cause que ce soit,</w:t>
      </w:r>
    </w:p>
    <w:p w:rsidR="00E0673B" w:rsidRDefault="00E0673B" w:rsidP="00E0673B">
      <w:pPr>
        <w:pStyle w:val="Paragraphedeliste"/>
        <w:numPr>
          <w:ilvl w:val="0"/>
          <w:numId w:val="5"/>
        </w:numPr>
        <w:jc w:val="both"/>
        <w:rPr>
          <w:rFonts w:ascii="Comic Sans MS" w:hAnsi="Comic Sans MS"/>
          <w:sz w:val="24"/>
          <w:szCs w:val="24"/>
        </w:rPr>
      </w:pPr>
      <w:proofErr w:type="gramStart"/>
      <w:r>
        <w:rPr>
          <w:rFonts w:ascii="Comic Sans MS" w:hAnsi="Comic Sans MS"/>
          <w:sz w:val="24"/>
          <w:szCs w:val="24"/>
        </w:rPr>
        <w:t>de</w:t>
      </w:r>
      <w:proofErr w:type="gramEnd"/>
      <w:r>
        <w:rPr>
          <w:rFonts w:ascii="Comic Sans MS" w:hAnsi="Comic Sans MS"/>
          <w:sz w:val="24"/>
          <w:szCs w:val="24"/>
        </w:rPr>
        <w:t xml:space="preserve"> supporter toutes les servitudes de quelque natures que ce soit pouvant grever le bien,</w:t>
      </w:r>
    </w:p>
    <w:p w:rsidR="00E0673B" w:rsidRPr="00E0673B" w:rsidRDefault="00E0673B" w:rsidP="00E0673B">
      <w:pPr>
        <w:pStyle w:val="Paragraphedeliste"/>
        <w:numPr>
          <w:ilvl w:val="0"/>
          <w:numId w:val="5"/>
        </w:numPr>
        <w:jc w:val="both"/>
        <w:rPr>
          <w:rFonts w:ascii="Comic Sans MS" w:hAnsi="Comic Sans MS"/>
          <w:color w:val="FF0000"/>
          <w:sz w:val="24"/>
          <w:szCs w:val="24"/>
        </w:rPr>
      </w:pPr>
      <w:proofErr w:type="gramStart"/>
      <w:r>
        <w:rPr>
          <w:rFonts w:ascii="Comic Sans MS" w:hAnsi="Comic Sans MS"/>
          <w:sz w:val="24"/>
          <w:szCs w:val="24"/>
        </w:rPr>
        <w:t>de</w:t>
      </w:r>
      <w:proofErr w:type="gramEnd"/>
      <w:r>
        <w:rPr>
          <w:rFonts w:ascii="Comic Sans MS" w:hAnsi="Comic Sans MS"/>
          <w:sz w:val="24"/>
          <w:szCs w:val="24"/>
        </w:rPr>
        <w:t xml:space="preserve"> payer le montant du prix de vente le jour de la signature de l’acte authentique de vente</w:t>
      </w:r>
    </w:p>
    <w:p w:rsidR="00E0673B" w:rsidRPr="00FD2B8E" w:rsidRDefault="00E0673B" w:rsidP="00E0673B">
      <w:pPr>
        <w:pStyle w:val="Paragraphedeliste"/>
        <w:numPr>
          <w:ilvl w:val="0"/>
          <w:numId w:val="5"/>
        </w:numPr>
        <w:jc w:val="both"/>
        <w:rPr>
          <w:rFonts w:ascii="Comic Sans MS" w:hAnsi="Comic Sans MS"/>
          <w:color w:val="FF0000"/>
          <w:sz w:val="24"/>
          <w:szCs w:val="24"/>
        </w:rPr>
      </w:pPr>
      <w:proofErr w:type="gramStart"/>
      <w:r>
        <w:rPr>
          <w:rFonts w:ascii="Comic Sans MS" w:hAnsi="Comic Sans MS"/>
          <w:sz w:val="24"/>
          <w:szCs w:val="24"/>
        </w:rPr>
        <w:t>supporter</w:t>
      </w:r>
      <w:proofErr w:type="gramEnd"/>
      <w:r>
        <w:rPr>
          <w:rFonts w:ascii="Comic Sans MS" w:hAnsi="Comic Sans MS"/>
          <w:sz w:val="24"/>
          <w:szCs w:val="24"/>
        </w:rPr>
        <w:t xml:space="preserve"> l’intégralité des frais d’acte et d’enregistrement ainsi que tous les frais qui en se</w:t>
      </w:r>
      <w:r w:rsidR="00556E1D">
        <w:rPr>
          <w:rFonts w:ascii="Comic Sans MS" w:hAnsi="Comic Sans MS"/>
          <w:sz w:val="24"/>
          <w:szCs w:val="24"/>
        </w:rPr>
        <w:t>ront la suite et la conséquence.</w:t>
      </w:r>
    </w:p>
    <w:sectPr w:rsidR="00E0673B" w:rsidRPr="00FD2B8E" w:rsidSect="008C16D9">
      <w:headerReference w:type="default" r:id="rId16"/>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5B67" w:rsidRDefault="00BD5B67" w:rsidP="00F23388">
      <w:pPr>
        <w:spacing w:after="0" w:line="240" w:lineRule="auto"/>
      </w:pPr>
      <w:r>
        <w:separator/>
      </w:r>
    </w:p>
  </w:endnote>
  <w:endnote w:type="continuationSeparator" w:id="0">
    <w:p w:rsidR="00BD5B67" w:rsidRDefault="00BD5B67" w:rsidP="00F23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5B67" w:rsidRDefault="00BD5B67" w:rsidP="00F23388">
      <w:pPr>
        <w:spacing w:after="0" w:line="240" w:lineRule="auto"/>
      </w:pPr>
      <w:r>
        <w:separator/>
      </w:r>
    </w:p>
  </w:footnote>
  <w:footnote w:type="continuationSeparator" w:id="0">
    <w:p w:rsidR="00BD5B67" w:rsidRDefault="00BD5B67" w:rsidP="00F233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388" w:rsidRPr="00F23388" w:rsidRDefault="00F23388" w:rsidP="00F23388">
    <w:pPr>
      <w:pStyle w:val="En-tte"/>
      <w:jc w:val="center"/>
      <w:rPr>
        <w:rFonts w:ascii="Times New Roman" w:hAnsi="Times New Roman" w:cs="Times New Roman"/>
        <w:b/>
      </w:rPr>
    </w:pPr>
    <w:r w:rsidRPr="00F23388">
      <w:rPr>
        <w:rFonts w:ascii="Times New Roman" w:hAnsi="Times New Roman" w:cs="Times New Roman"/>
        <w:b/>
      </w:rPr>
      <w:t>AVIS DE CESSION D’UN BIEN COMMUNAL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E6678"/>
    <w:multiLevelType w:val="multilevel"/>
    <w:tmpl w:val="2E2477A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191A2146"/>
    <w:multiLevelType w:val="multilevel"/>
    <w:tmpl w:val="C7F808A4"/>
    <w:lvl w:ilvl="0">
      <w:start w:val="1"/>
      <w:numFmt w:val="decimal"/>
      <w:lvlText w:val="%1."/>
      <w:lvlJc w:val="left"/>
      <w:pPr>
        <w:ind w:left="1155" w:hanging="360"/>
      </w:pPr>
      <w:rPr>
        <w:rFonts w:hint="default"/>
      </w:rPr>
    </w:lvl>
    <w:lvl w:ilvl="1">
      <w:start w:val="1"/>
      <w:numFmt w:val="decimal"/>
      <w:isLgl/>
      <w:lvlText w:val="%1.%2"/>
      <w:lvlJc w:val="left"/>
      <w:pPr>
        <w:ind w:left="1515" w:hanging="720"/>
      </w:pPr>
      <w:rPr>
        <w:rFonts w:hint="default"/>
      </w:rPr>
    </w:lvl>
    <w:lvl w:ilvl="2">
      <w:start w:val="1"/>
      <w:numFmt w:val="decimal"/>
      <w:isLgl/>
      <w:lvlText w:val="%1.%2.%3"/>
      <w:lvlJc w:val="left"/>
      <w:pPr>
        <w:ind w:left="1875" w:hanging="1080"/>
      </w:pPr>
      <w:rPr>
        <w:rFonts w:hint="default"/>
      </w:rPr>
    </w:lvl>
    <w:lvl w:ilvl="3">
      <w:start w:val="1"/>
      <w:numFmt w:val="decimal"/>
      <w:isLgl/>
      <w:lvlText w:val="%1.%2.%3.%4"/>
      <w:lvlJc w:val="left"/>
      <w:pPr>
        <w:ind w:left="1875" w:hanging="1080"/>
      </w:pPr>
      <w:rPr>
        <w:rFonts w:hint="default"/>
      </w:rPr>
    </w:lvl>
    <w:lvl w:ilvl="4">
      <w:start w:val="1"/>
      <w:numFmt w:val="decimal"/>
      <w:isLgl/>
      <w:lvlText w:val="%1.%2.%3.%4.%5"/>
      <w:lvlJc w:val="left"/>
      <w:pPr>
        <w:ind w:left="2235" w:hanging="1440"/>
      </w:pPr>
      <w:rPr>
        <w:rFonts w:hint="default"/>
      </w:rPr>
    </w:lvl>
    <w:lvl w:ilvl="5">
      <w:start w:val="1"/>
      <w:numFmt w:val="decimal"/>
      <w:isLgl/>
      <w:lvlText w:val="%1.%2.%3.%4.%5.%6"/>
      <w:lvlJc w:val="left"/>
      <w:pPr>
        <w:ind w:left="2595" w:hanging="1800"/>
      </w:pPr>
      <w:rPr>
        <w:rFonts w:hint="default"/>
      </w:rPr>
    </w:lvl>
    <w:lvl w:ilvl="6">
      <w:start w:val="1"/>
      <w:numFmt w:val="decimal"/>
      <w:isLgl/>
      <w:lvlText w:val="%1.%2.%3.%4.%5.%6.%7"/>
      <w:lvlJc w:val="left"/>
      <w:pPr>
        <w:ind w:left="2595" w:hanging="1800"/>
      </w:pPr>
      <w:rPr>
        <w:rFonts w:hint="default"/>
      </w:rPr>
    </w:lvl>
    <w:lvl w:ilvl="7">
      <w:start w:val="1"/>
      <w:numFmt w:val="decimal"/>
      <w:isLgl/>
      <w:lvlText w:val="%1.%2.%3.%4.%5.%6.%7.%8"/>
      <w:lvlJc w:val="left"/>
      <w:pPr>
        <w:ind w:left="2955" w:hanging="2160"/>
      </w:pPr>
      <w:rPr>
        <w:rFonts w:hint="default"/>
      </w:rPr>
    </w:lvl>
    <w:lvl w:ilvl="8">
      <w:start w:val="1"/>
      <w:numFmt w:val="decimal"/>
      <w:isLgl/>
      <w:lvlText w:val="%1.%2.%3.%4.%5.%6.%7.%8.%9"/>
      <w:lvlJc w:val="left"/>
      <w:pPr>
        <w:ind w:left="3315" w:hanging="2520"/>
      </w:pPr>
      <w:rPr>
        <w:rFonts w:hint="default"/>
      </w:rPr>
    </w:lvl>
  </w:abstractNum>
  <w:abstractNum w:abstractNumId="2" w15:restartNumberingAfterBreak="0">
    <w:nsid w:val="2A6779A1"/>
    <w:multiLevelType w:val="hybridMultilevel"/>
    <w:tmpl w:val="3B6C2F0E"/>
    <w:lvl w:ilvl="0" w:tplc="511C1E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C2E799C"/>
    <w:multiLevelType w:val="hybridMultilevel"/>
    <w:tmpl w:val="4DC6F37C"/>
    <w:lvl w:ilvl="0" w:tplc="58727AC4">
      <w:start w:val="181"/>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D95FD1"/>
    <w:multiLevelType w:val="multilevel"/>
    <w:tmpl w:val="3D5EC3D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DF"/>
    <w:rsid w:val="00173851"/>
    <w:rsid w:val="001C52D4"/>
    <w:rsid w:val="0020401A"/>
    <w:rsid w:val="002076AC"/>
    <w:rsid w:val="00265507"/>
    <w:rsid w:val="002B3A71"/>
    <w:rsid w:val="002F07ED"/>
    <w:rsid w:val="00410864"/>
    <w:rsid w:val="00411C3D"/>
    <w:rsid w:val="00435891"/>
    <w:rsid w:val="0044152A"/>
    <w:rsid w:val="00466CBE"/>
    <w:rsid w:val="00494504"/>
    <w:rsid w:val="004A3860"/>
    <w:rsid w:val="00556E1D"/>
    <w:rsid w:val="0060309D"/>
    <w:rsid w:val="006568A2"/>
    <w:rsid w:val="00692F3E"/>
    <w:rsid w:val="00714E0B"/>
    <w:rsid w:val="0079205C"/>
    <w:rsid w:val="00826FA2"/>
    <w:rsid w:val="008C16D9"/>
    <w:rsid w:val="00915614"/>
    <w:rsid w:val="009B25DF"/>
    <w:rsid w:val="009F3D8A"/>
    <w:rsid w:val="00A3407A"/>
    <w:rsid w:val="00B21E5F"/>
    <w:rsid w:val="00B378EF"/>
    <w:rsid w:val="00BB3D9B"/>
    <w:rsid w:val="00BC7461"/>
    <w:rsid w:val="00BD5B67"/>
    <w:rsid w:val="00C2251A"/>
    <w:rsid w:val="00C22925"/>
    <w:rsid w:val="00C71591"/>
    <w:rsid w:val="00C76C39"/>
    <w:rsid w:val="00C94207"/>
    <w:rsid w:val="00CB6CCC"/>
    <w:rsid w:val="00D66C54"/>
    <w:rsid w:val="00D822DB"/>
    <w:rsid w:val="00E01102"/>
    <w:rsid w:val="00E0673B"/>
    <w:rsid w:val="00E534EB"/>
    <w:rsid w:val="00F23388"/>
    <w:rsid w:val="00F2778A"/>
    <w:rsid w:val="00F650F0"/>
    <w:rsid w:val="00FB67E5"/>
    <w:rsid w:val="00FD2B8E"/>
    <w:rsid w:val="00FD4A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7FF957-9408-4247-9BAC-AC7B9270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45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B25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25DF"/>
    <w:rPr>
      <w:rFonts w:ascii="Tahoma" w:hAnsi="Tahoma" w:cs="Tahoma"/>
      <w:sz w:val="16"/>
      <w:szCs w:val="16"/>
    </w:rPr>
  </w:style>
  <w:style w:type="paragraph" w:styleId="En-tte">
    <w:name w:val="header"/>
    <w:basedOn w:val="Normal"/>
    <w:link w:val="En-tteCar"/>
    <w:uiPriority w:val="99"/>
    <w:unhideWhenUsed/>
    <w:rsid w:val="00F23388"/>
    <w:pPr>
      <w:tabs>
        <w:tab w:val="center" w:pos="4536"/>
        <w:tab w:val="right" w:pos="9072"/>
      </w:tabs>
      <w:spacing w:after="0" w:line="240" w:lineRule="auto"/>
    </w:pPr>
  </w:style>
  <w:style w:type="character" w:customStyle="1" w:styleId="En-tteCar">
    <w:name w:val="En-tête Car"/>
    <w:basedOn w:val="Policepardfaut"/>
    <w:link w:val="En-tte"/>
    <w:uiPriority w:val="99"/>
    <w:rsid w:val="00F23388"/>
  </w:style>
  <w:style w:type="paragraph" w:styleId="Pieddepage">
    <w:name w:val="footer"/>
    <w:basedOn w:val="Normal"/>
    <w:link w:val="PieddepageCar"/>
    <w:uiPriority w:val="99"/>
    <w:unhideWhenUsed/>
    <w:rsid w:val="00F233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3388"/>
  </w:style>
  <w:style w:type="paragraph" w:styleId="Paragraphedeliste">
    <w:name w:val="List Paragraph"/>
    <w:basedOn w:val="Normal"/>
    <w:uiPriority w:val="34"/>
    <w:qFormat/>
    <w:rsid w:val="0060309D"/>
    <w:pPr>
      <w:ind w:left="720"/>
      <w:contextualSpacing/>
    </w:pPr>
  </w:style>
  <w:style w:type="character" w:styleId="Lienhypertexte">
    <w:name w:val="Hyperlink"/>
    <w:basedOn w:val="Policepardfaut"/>
    <w:uiPriority w:val="99"/>
    <w:unhideWhenUsed/>
    <w:rsid w:val="00D66C54"/>
    <w:rPr>
      <w:color w:val="0000FF" w:themeColor="hyperlink"/>
      <w:u w:val="single"/>
    </w:rPr>
  </w:style>
  <w:style w:type="character" w:styleId="Accentuation">
    <w:name w:val="Emphasis"/>
    <w:basedOn w:val="Policepardfaut"/>
    <w:uiPriority w:val="20"/>
    <w:qFormat/>
    <w:rsid w:val="004358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cessionsfoncieres@Ville-frejus.fr"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ville-freju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1024</Words>
  <Characters>5635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LENGRONNE</dc:creator>
  <cp:keywords/>
  <dc:description/>
  <cp:lastModifiedBy>David JOLLY</cp:lastModifiedBy>
  <cp:revision>2</cp:revision>
  <cp:lastPrinted>2024-10-04T14:15:00Z</cp:lastPrinted>
  <dcterms:created xsi:type="dcterms:W3CDTF">2024-10-14T12:57:00Z</dcterms:created>
  <dcterms:modified xsi:type="dcterms:W3CDTF">2024-10-14T12:57:00Z</dcterms:modified>
</cp:coreProperties>
</file>